
<file path=[Content_Types].xml><?xml version="1.0" encoding="utf-8"?>
<Types xmlns="http://schemas.openxmlformats.org/package/2006/content-types">
  <Override PartName="/word/media/image2.png" ContentType="image/png"/>
  <Override PartName="/word/fontTable.xml" ContentType="application/vnd.openxmlformats-officedocument.wordprocessingml.fontTable+xml"/>
  <Override PartName="/word/_rels/document.xml.rels" ContentType="application/vnd.openxmlformats-package.relationships+xml"/>
  <Override PartName="/word/styles.xml" ContentType="application/vnd.openxmlformats-officedocument.wordprocessingml.styles+xml"/>
  <Override PartName="/word/document.xml" ContentType="application/vnd.openxmlformats-officedocument.wordprocessingml.document.main+xml"/>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style0"/>
        <w:jc w:val="center"/>
        <w:widowControl w:val="off"/>
        <w:tabs>
          <w:tab w:leader="none" w:pos="360" w:val="left"/>
        </w:tabs>
        <w:ind w:hanging="0" w:left="0" w:right="-15"/>
        <w:spacing w:after="0" w:before="0" w:line="100" w:lineRule="atLeast"/>
      </w:pPr>
      <w:r>
        <w:rPr>
          <w:color w:val="000000"/>
          <w:sz w:val="24"/>
          <w:szCs w:val="24"/>
          <w:bCs/>
          <w:rFonts w:cs="Times New Roman" w:eastAsia="ヒラギノ角ゴ Pro W3"/>
        </w:rPr>
        <w:t>MARIAN UNIVERSITY</w:t>
      </w:r>
    </w:p>
    <w:p>
      <w:pPr>
        <w:pStyle w:val="style0"/>
        <w:jc w:val="center"/>
        <w:widowControl w:val="off"/>
        <w:tabs>
          <w:tab w:leader="none" w:pos="360" w:val="left"/>
        </w:tabs>
        <w:ind w:hanging="0" w:left="0" w:right="-15"/>
        <w:spacing w:after="0" w:before="0" w:line="100" w:lineRule="atLeast"/>
      </w:pPr>
      <w:r>
        <w:rPr>
          <w:color w:val="000000"/>
          <w:sz w:val="24"/>
          <w:szCs w:val="24"/>
          <w:bCs/>
          <w:rFonts w:cs="Times New Roman" w:eastAsia="ヒラギノ角ゴ Pro W3"/>
        </w:rPr>
        <w:t>SCHOOL OF EDUCATION</w:t>
      </w:r>
    </w:p>
    <w:p>
      <w:pPr>
        <w:pStyle w:val="style0"/>
        <w:jc w:val="center"/>
        <w:widowControl w:val="off"/>
        <w:tabs>
          <w:tab w:leader="none" w:pos="360" w:val="left"/>
        </w:tabs>
        <w:ind w:hanging="0" w:left="0" w:right="-15"/>
        <w:spacing w:after="0" w:before="0" w:line="100" w:lineRule="atLeast"/>
      </w:pPr>
      <w:r>
        <w:rPr>
          <w:color w:val="000000"/>
          <w:sz w:val="24"/>
          <w:szCs w:val="24"/>
          <w:bCs/>
          <w:rFonts w:cs="Times New Roman" w:eastAsia="ヒラギノ角ゴ Pro W3"/>
        </w:rPr>
        <w:t>Department of Educational Technology</w:t>
      </w:r>
    </w:p>
    <w:p>
      <w:pPr>
        <w:pStyle w:val="style0"/>
        <w:jc w:val="center"/>
        <w:widowControl w:val="off"/>
        <w:tabs>
          <w:tab w:leader="none" w:pos="360" w:val="left"/>
        </w:tabs>
        <w:ind w:hanging="0" w:left="0" w:right="-15"/>
        <w:spacing w:after="0" w:before="0" w:line="100" w:lineRule="atLeast"/>
      </w:pPr>
      <w:r>
        <w:rPr>
          <w:color w:val="000000"/>
          <w:sz w:val="24"/>
          <w:szCs w:val="24"/>
          <w:bCs/>
          <w:rFonts w:cs="Times New Roman" w:eastAsia="ヒラギノ角ゴ Pro W3"/>
        </w:rPr>
        <w:t>EDT 655- Developing Grant Proposals Integrating Technology</w:t>
      </w:r>
    </w:p>
    <w:p>
      <w:pPr>
        <w:pStyle w:val="style0"/>
        <w:jc w:val="center"/>
        <w:widowControl w:val="off"/>
        <w:tabs>
          <w:tab w:leader="none" w:pos="360" w:val="left"/>
        </w:tabs>
        <w:ind w:hanging="0" w:left="0" w:right="-15"/>
        <w:spacing w:after="0" w:before="0" w:line="100" w:lineRule="atLeast"/>
      </w:pPr>
      <w:r>
        <w:rPr>
          <w:color w:val="000000"/>
          <w:sz w:val="24"/>
          <w:szCs w:val="24"/>
          <w:bCs/>
          <w:rFonts w:cs="Times New Roman" w:eastAsia="ヒラギノ角ゴ Pro W3"/>
        </w:rPr>
        <w:t>Action Assignment 6 – The Grant Proposal</w:t>
      </w:r>
    </w:p>
    <w:p>
      <w:pPr>
        <w:pStyle w:val="style0"/>
        <w:widowControl w:val="off"/>
        <w:tabs>
          <w:tab w:leader="none" w:pos="360" w:val="left"/>
        </w:tabs>
        <w:ind w:hanging="0" w:left="0" w:right="-15"/>
        <w:spacing w:after="0" w:before="0" w:line="100" w:lineRule="atLeast"/>
      </w:pPr>
      <w:r>
        <w:rPr>
          <w:color w:val="000000"/>
          <w:sz w:val="24"/>
          <w:szCs w:val="24"/>
          <w:bCs/>
          <w:rFonts w:cs="Times New Roman" w:eastAsia="ヒラギノ角ゴ Pro W3"/>
        </w:rPr>
      </w:r>
    </w:p>
    <w:p>
      <w:pPr>
        <w:pStyle w:val="style0"/>
        <w:widowControl w:val="off"/>
        <w:tabs>
          <w:tab w:leader="none" w:pos="709" w:val="left"/>
        </w:tabs>
        <w:suppressAutoHyphens w:val="true"/>
        <w:spacing w:after="0" w:before="0" w:line="100" w:lineRule="atLeast"/>
      </w:pPr>
      <w:r>
        <w:rPr>
          <w:color w:val="00000A"/>
          <w:sz w:val="24"/>
          <w:szCs w:val="24"/>
          <w:rFonts w:cs="Mangal" w:eastAsia="SimSun"/>
          <w:lang w:bidi="hi-IN" w:eastAsia="zh-CN"/>
        </w:rPr>
        <w:t xml:space="preserve">Name: </w:t>
        <w:tab/>
        <w:t>Tasha Uecker</w:t>
        <w:tab/>
        <w:tab/>
        <w:t>School &amp; Grade Level: Ashwaubenon High School Grades 9-12</w:t>
      </w:r>
    </w:p>
    <w:p>
      <w:pPr>
        <w:pStyle w:val="style0"/>
        <w:widowControl w:val="off"/>
        <w:tabs>
          <w:tab w:leader="none" w:pos="709" w:val="left"/>
        </w:tabs>
        <w:suppressAutoHyphens w:val="true"/>
        <w:spacing w:after="0" w:before="0" w:line="100" w:lineRule="atLeast"/>
      </w:pPr>
      <w:r>
        <w:rPr>
          <w:color w:val="00000A"/>
          <w:sz w:val="24"/>
          <w:szCs w:val="24"/>
          <w:rFonts w:cs="Mangal" w:eastAsia="SimSun"/>
          <w:lang w:bidi="hi-IN" w:eastAsia="zh-CN"/>
        </w:rPr>
        <w:t>Grant Title: Ashwaubenon Education Foundation</w:t>
      </w:r>
    </w:p>
    <w:p>
      <w:pPr>
        <w:pStyle w:val="style0"/>
        <w:widowControl w:val="off"/>
        <w:tabs>
          <w:tab w:leader="none" w:pos="709" w:val="left"/>
        </w:tabs>
        <w:suppressAutoHyphens w:val="true"/>
        <w:spacing w:after="0" w:before="0" w:line="100" w:lineRule="atLeast"/>
      </w:pPr>
      <w:r>
        <w:rPr>
          <w:color w:val="00000A"/>
          <w:sz w:val="24"/>
          <w:szCs w:val="24"/>
          <w:rFonts w:cs="Mangal" w:eastAsia="SimSun"/>
          <w:lang w:bidi="hi-IN" w:eastAsia="zh-CN"/>
        </w:rPr>
        <w:t xml:space="preserve">Grantor: Ashwaubenon Education Foundation </w:t>
        <w:tab/>
        <w:tab/>
        <w:tab/>
        <w:tab/>
        <w:tab/>
        <w:tab/>
        <w:t xml:space="preserve">           Grantor’s url: </w:t>
      </w:r>
      <w:hyperlink r:id="rId2">
        <w:r>
          <w:rPr>
            <w:color w:val="000080"/>
            <w:sz w:val="24"/>
            <w:u w:val="single"/>
            <w:szCs w:val="24"/>
            <w:rStyle w:val="style16"/>
            <w:rFonts w:cs="Mangal" w:eastAsia="SimSun"/>
            <w:lang w:bidi="en-US"/>
          </w:rPr>
          <w:t>http://www.ashwaubenoneducationfoundation.com/grants.cfm</w:t>
        </w:r>
      </w:hyperlink>
    </w:p>
    <w:p>
      <w:pPr>
        <w:pStyle w:val="style0"/>
        <w:widowControl w:val="off"/>
        <w:tabs>
          <w:tab w:leader="none" w:pos="360" w:val="left"/>
        </w:tabs>
        <w:ind w:hanging="0" w:left="0" w:right="-15"/>
        <w:spacing w:after="0" w:before="0" w:line="100" w:lineRule="atLeast"/>
      </w:pPr>
      <w:r>
        <w:rPr>
          <w:sz w:val="24"/>
          <w:szCs w:val="24"/>
          <w:rFonts w:cs="Times New Roman"/>
        </w:rPr>
        <w:t>Grantor Rubric</w:t>
      </w:r>
    </w:p>
    <w:p>
      <w:pPr>
        <w:pStyle w:val="style0"/>
        <w:widowControl w:val="off"/>
        <w:tabs>
          <w:tab w:leader="none" w:pos="360" w:val="left"/>
        </w:tabs>
        <w:ind w:hanging="0" w:left="0" w:right="-15"/>
        <w:spacing w:after="0" w:before="0" w:line="100" w:lineRule="atLeast"/>
      </w:pPr>
      <w:r>
        <w:rPr>
          <w:sz w:val="24"/>
          <w:szCs w:val="24"/>
          <w:rFonts w:cs="Times New Roman"/>
        </w:rPr>
        <w:t xml:space="preserve">Applicant is </w:t>
      </w:r>
    </w:p>
    <w:tbl>
      <w:tblPr>
        <w:tblW w:type="dxa" w:w="9972"/>
        <w:tblBorders>
          <w:top w:color="000000" w:space="0" w:sz="2" w:val="single"/>
          <w:left w:color="000000" w:space="0" w:sz="2" w:val="single"/>
          <w:bottom w:color="000000" w:space="0" w:sz="2" w:val="single"/>
        </w:tblBorders>
        <w:jc w:val="left"/>
      </w:tblPr>
      <w:tblGrid>
        <w:gridCol w:w="3324"/>
        <w:gridCol w:w="6648"/>
        <w:gridCol w:w="9972"/>
      </w:tblGrid>
      <w:tr>
        <w:trPr>
          <w:cantSplit w:val="off"/>
        </w:trPr>
        <w:tc>
          <w:tcPr>
            <w:tcBorders>
              <w:top w:color="000000" w:space="0" w:sz="2" w:val="single"/>
              <w:left w:color="000000" w:space="0" w:sz="2" w:val="single"/>
              <w:bottom w:color="000000" w:space="0" w:sz="2" w:val="single"/>
            </w:tcBorders>
            <w:shd w:fill="auto"/>
            <w:tcW w:type="dxa" w:w="3324"/>
            <w:tcMar>
              <w:top w:type="dxa" w:w="55"/>
              <w:left w:type="dxa" w:w="55"/>
              <w:bottom w:type="dxa" w:w="55"/>
              <w:right w:type="dxa" w:w="55"/>
            </w:tcMar>
          </w:tcPr>
          <w:p>
            <w:pPr>
              <w:pStyle w:val="style24"/>
            </w:pPr>
            <w:r>
              <w:rPr>
                <w:sz w:val="24"/>
                <w:szCs w:val="24"/>
                <w:rFonts w:cs="Times New Roman"/>
              </w:rPr>
              <w:t>Criteria</w:t>
            </w:r>
          </w:p>
        </w:tc>
        <w:tc>
          <w:tcPr>
            <w:tcBorders>
              <w:top w:color="000000" w:space="0" w:sz="2" w:val="single"/>
              <w:left w:color="000000" w:space="0" w:sz="2" w:val="single"/>
              <w:bottom w:color="000000" w:space="0" w:sz="2" w:val="single"/>
            </w:tcBorders>
            <w:shd w:fill="auto"/>
            <w:tcW w:type="dxa" w:w="6648"/>
            <w:tcMar>
              <w:top w:type="dxa" w:w="55"/>
              <w:left w:type="dxa" w:w="55"/>
              <w:bottom w:type="dxa" w:w="55"/>
              <w:right w:type="dxa" w:w="55"/>
            </w:tcMar>
          </w:tcPr>
          <w:p>
            <w:pPr>
              <w:pStyle w:val="style24"/>
            </w:pPr>
            <w:r>
              <w:rPr>
                <w:sz w:val="24"/>
                <w:szCs w:val="24"/>
                <w:rFonts w:cs="Times New Roman"/>
              </w:rPr>
              <w:t xml:space="preserve">Acceptable </w:t>
            </w:r>
          </w:p>
        </w:tc>
        <w:tc>
          <w:tcPr>
            <w:tcBorders>
              <w:top w:color="000000" w:space="0" w:sz="2" w:val="single"/>
              <w:left w:color="000000" w:space="0" w:sz="2" w:val="single"/>
              <w:bottom w:color="000000" w:space="0" w:sz="2" w:val="single"/>
              <w:right w:color="000000" w:space="0" w:sz="2" w:val="single"/>
            </w:tcBorders>
            <w:shd w:fill="auto"/>
            <w:tcW w:type="dxa" w:w="9972"/>
            <w:tcMar>
              <w:top w:type="dxa" w:w="55"/>
              <w:left w:type="dxa" w:w="55"/>
              <w:bottom w:type="dxa" w:w="55"/>
              <w:right w:type="dxa" w:w="55"/>
            </w:tcMar>
          </w:tcPr>
          <w:p>
            <w:pPr>
              <w:pStyle w:val="style24"/>
            </w:pPr>
            <w:r>
              <w:rPr>
                <w:sz w:val="24"/>
                <w:szCs w:val="24"/>
                <w:rFonts w:cs="Times New Roman"/>
              </w:rPr>
              <w:t>Did not cover</w:t>
            </w:r>
          </w:p>
        </w:tc>
      </w:tr>
      <w:tr>
        <w:trPr>
          <w:cantSplit w:val="off"/>
        </w:trPr>
        <w:tc>
          <w:tcPr>
            <w:tcBorders>
              <w:left w:color="000000" w:space="0" w:sz="2" w:val="single"/>
              <w:bottom w:color="000000" w:space="0" w:sz="2" w:val="single"/>
            </w:tcBorders>
            <w:shd w:fill="auto"/>
            <w:tcW w:type="dxa" w:w="3324"/>
            <w:tcMar>
              <w:top w:type="dxa" w:w="55"/>
              <w:left w:type="dxa" w:w="55"/>
              <w:bottom w:type="dxa" w:w="55"/>
              <w:right w:type="dxa" w:w="55"/>
            </w:tcMar>
          </w:tcPr>
          <w:p>
            <w:pPr>
              <w:pStyle w:val="style0"/>
              <w:widowControl w:val="off"/>
              <w:tabs>
                <w:tab w:leader="none" w:pos="360" w:val="left"/>
              </w:tabs>
              <w:ind w:hanging="0" w:left="0" w:right="-15"/>
              <w:spacing w:after="0" w:before="0" w:line="100" w:lineRule="atLeast"/>
            </w:pPr>
            <w:r>
              <w:rPr>
                <w:sz w:val="24"/>
                <w:szCs w:val="24"/>
                <w:rFonts w:cs="Times New Roman"/>
              </w:rPr>
              <w:t>Is a  Ashwaubenon School District, parent,</w:t>
            </w:r>
          </w:p>
          <w:p>
            <w:pPr>
              <w:pStyle w:val="style0"/>
              <w:spacing w:after="0" w:before="0" w:line="100" w:lineRule="atLeast"/>
            </w:pPr>
            <w:r>
              <w:rPr>
                <w:sz w:val="24"/>
                <w:szCs w:val="24"/>
                <w:rFonts w:cs="Times New Roman"/>
              </w:rPr>
              <w:t>staff, or administrator, parent association, or community member partnered with professional School</w:t>
            </w:r>
          </w:p>
          <w:p>
            <w:pPr>
              <w:pStyle w:val="style0"/>
              <w:widowControl w:val="off"/>
              <w:tabs>
                <w:tab w:leader="none" w:pos="360" w:val="left"/>
              </w:tabs>
              <w:ind w:hanging="0" w:left="0" w:right="-15"/>
              <w:spacing w:after="0" w:before="0" w:line="100" w:lineRule="atLeast"/>
            </w:pPr>
            <w:r>
              <w:rPr>
                <w:sz w:val="24"/>
                <w:szCs w:val="24"/>
                <w:rFonts w:cs="Times New Roman"/>
              </w:rPr>
              <w:t>District staff</w:t>
            </w:r>
          </w:p>
        </w:tc>
        <w:tc>
          <w:tcPr>
            <w:tcBorders>
              <w:left w:color="000000" w:space="0" w:sz="2" w:val="single"/>
              <w:bottom w:color="000000" w:space="0" w:sz="2" w:val="single"/>
            </w:tcBorders>
            <w:shd w:fill="auto"/>
            <w:tcW w:type="dxa" w:w="6648"/>
            <w:tcMar>
              <w:top w:type="dxa" w:w="55"/>
              <w:left w:type="dxa" w:w="55"/>
              <w:bottom w:type="dxa" w:w="55"/>
              <w:right w:type="dxa" w:w="55"/>
            </w:tcMar>
          </w:tcPr>
          <w:p>
            <w:pPr>
              <w:pStyle w:val="style24"/>
            </w:pPr>
            <w:r>
              <w:rPr>
                <w:sz w:val="24"/>
                <w:szCs w:val="24"/>
                <w:rFonts w:cs="Times New Roman"/>
              </w:rPr>
            </w:r>
          </w:p>
        </w:tc>
        <w:tc>
          <w:tcPr>
            <w:tcBorders>
              <w:left w:color="000000" w:space="0" w:sz="2" w:val="single"/>
              <w:bottom w:color="000000" w:space="0" w:sz="2" w:val="single"/>
              <w:right w:color="000000" w:space="0" w:sz="2" w:val="single"/>
            </w:tcBorders>
            <w:shd w:fill="auto"/>
            <w:tcW w:type="dxa" w:w="9972"/>
            <w:tcMar>
              <w:top w:type="dxa" w:w="55"/>
              <w:left w:type="dxa" w:w="55"/>
              <w:bottom w:type="dxa" w:w="55"/>
              <w:right w:type="dxa" w:w="55"/>
            </w:tcMar>
          </w:tcPr>
          <w:p>
            <w:pPr>
              <w:pStyle w:val="style24"/>
            </w:pPr>
            <w:r>
              <w:rPr>
                <w:sz w:val="24"/>
                <w:szCs w:val="24"/>
                <w:rFonts w:cs="Times New Roman"/>
              </w:rPr>
            </w:r>
          </w:p>
        </w:tc>
      </w:tr>
      <w:tr>
        <w:trPr>
          <w:cantSplit w:val="off"/>
        </w:trPr>
        <w:tc>
          <w:tcPr>
            <w:tcBorders>
              <w:left w:color="000000" w:space="0" w:sz="2" w:val="single"/>
              <w:bottom w:color="000000" w:space="0" w:sz="2" w:val="single"/>
            </w:tcBorders>
            <w:shd w:fill="auto"/>
            <w:tcW w:type="dxa" w:w="3324"/>
            <w:tcMar>
              <w:top w:type="dxa" w:w="55"/>
              <w:left w:type="dxa" w:w="55"/>
              <w:bottom w:type="dxa" w:w="55"/>
              <w:right w:type="dxa" w:w="55"/>
            </w:tcMar>
          </w:tcPr>
          <w:p>
            <w:pPr>
              <w:pStyle w:val="style24"/>
            </w:pPr>
            <w:r>
              <w:rPr>
                <w:sz w:val="24"/>
                <w:szCs w:val="24"/>
                <w:rFonts w:cs="Times New Roman"/>
              </w:rPr>
              <w:t>Approved for this Grant Principle, department head, ect</w:t>
            </w:r>
          </w:p>
        </w:tc>
        <w:tc>
          <w:tcPr>
            <w:tcBorders>
              <w:left w:color="000000" w:space="0" w:sz="2" w:val="single"/>
              <w:bottom w:color="000000" w:space="0" w:sz="2" w:val="single"/>
            </w:tcBorders>
            <w:shd w:fill="auto"/>
            <w:tcW w:type="dxa" w:w="6648"/>
            <w:tcMar>
              <w:top w:type="dxa" w:w="55"/>
              <w:left w:type="dxa" w:w="55"/>
              <w:bottom w:type="dxa" w:w="55"/>
              <w:right w:type="dxa" w:w="55"/>
            </w:tcMar>
          </w:tcPr>
          <w:p>
            <w:pPr>
              <w:pStyle w:val="style24"/>
            </w:pPr>
            <w:r>
              <w:rPr>
                <w:sz w:val="24"/>
                <w:szCs w:val="24"/>
                <w:rFonts w:cs="Times New Roman"/>
              </w:rPr>
            </w:r>
          </w:p>
        </w:tc>
        <w:tc>
          <w:tcPr>
            <w:tcBorders>
              <w:left w:color="000000" w:space="0" w:sz="2" w:val="single"/>
              <w:bottom w:color="000000" w:space="0" w:sz="2" w:val="single"/>
              <w:right w:color="000000" w:space="0" w:sz="2" w:val="single"/>
            </w:tcBorders>
            <w:shd w:fill="auto"/>
            <w:tcW w:type="dxa" w:w="9972"/>
            <w:tcMar>
              <w:top w:type="dxa" w:w="55"/>
              <w:left w:type="dxa" w:w="55"/>
              <w:bottom w:type="dxa" w:w="55"/>
              <w:right w:type="dxa" w:w="55"/>
            </w:tcMar>
          </w:tcPr>
          <w:p>
            <w:pPr>
              <w:pStyle w:val="style24"/>
            </w:pPr>
            <w:r>
              <w:rPr>
                <w:sz w:val="24"/>
                <w:szCs w:val="24"/>
                <w:rFonts w:cs="Times New Roman"/>
              </w:rPr>
            </w:r>
          </w:p>
        </w:tc>
      </w:tr>
      <w:tr>
        <w:trPr>
          <w:cantSplit w:val="off"/>
        </w:trPr>
        <w:tc>
          <w:tcPr>
            <w:tcBorders>
              <w:left w:color="000000" w:space="0" w:sz="2" w:val="single"/>
              <w:bottom w:color="000000" w:space="0" w:sz="2" w:val="single"/>
            </w:tcBorders>
            <w:shd w:fill="auto"/>
            <w:tcW w:type="dxa" w:w="3324"/>
            <w:tcMar>
              <w:top w:type="dxa" w:w="55"/>
              <w:left w:type="dxa" w:w="55"/>
              <w:bottom w:type="dxa" w:w="55"/>
              <w:right w:type="dxa" w:w="55"/>
            </w:tcMar>
          </w:tcPr>
          <w:p>
            <w:pPr>
              <w:pStyle w:val="style24"/>
            </w:pPr>
            <w:r>
              <w:rPr>
                <w:sz w:val="24"/>
                <w:szCs w:val="24"/>
                <w:rFonts w:cs="Times New Roman"/>
              </w:rPr>
              <w:t>Consistent with District Curricuar and policies qualifiers</w:t>
            </w:r>
          </w:p>
        </w:tc>
        <w:tc>
          <w:tcPr>
            <w:tcBorders>
              <w:left w:color="000000" w:space="0" w:sz="2" w:val="single"/>
              <w:bottom w:color="000000" w:space="0" w:sz="2" w:val="single"/>
            </w:tcBorders>
            <w:shd w:fill="auto"/>
            <w:tcW w:type="dxa" w:w="6648"/>
            <w:tcMar>
              <w:top w:type="dxa" w:w="55"/>
              <w:left w:type="dxa" w:w="55"/>
              <w:bottom w:type="dxa" w:w="55"/>
              <w:right w:type="dxa" w:w="55"/>
            </w:tcMar>
          </w:tcPr>
          <w:p>
            <w:pPr>
              <w:pStyle w:val="style24"/>
            </w:pPr>
            <w:r>
              <w:rPr>
                <w:sz w:val="24"/>
                <w:szCs w:val="24"/>
                <w:rFonts w:cs="Times New Roman"/>
              </w:rPr>
            </w:r>
          </w:p>
        </w:tc>
        <w:tc>
          <w:tcPr>
            <w:tcBorders>
              <w:left w:color="000000" w:space="0" w:sz="2" w:val="single"/>
              <w:bottom w:color="000000" w:space="0" w:sz="2" w:val="single"/>
              <w:right w:color="000000" w:space="0" w:sz="2" w:val="single"/>
            </w:tcBorders>
            <w:shd w:fill="auto"/>
            <w:tcW w:type="dxa" w:w="9972"/>
            <w:tcMar>
              <w:top w:type="dxa" w:w="55"/>
              <w:left w:type="dxa" w:w="55"/>
              <w:bottom w:type="dxa" w:w="55"/>
              <w:right w:type="dxa" w:w="55"/>
            </w:tcMar>
          </w:tcPr>
          <w:p>
            <w:pPr>
              <w:pStyle w:val="style24"/>
            </w:pPr>
            <w:r>
              <w:rPr>
                <w:sz w:val="24"/>
                <w:szCs w:val="24"/>
                <w:rFonts w:cs="Times New Roman"/>
              </w:rPr>
            </w:r>
          </w:p>
        </w:tc>
      </w:tr>
      <w:tr>
        <w:trPr>
          <w:cantSplit w:val="off"/>
        </w:trPr>
        <w:tc>
          <w:tcPr>
            <w:tcBorders>
              <w:left w:color="000000" w:space="0" w:sz="2" w:val="single"/>
              <w:bottom w:color="000000" w:space="0" w:sz="2" w:val="single"/>
            </w:tcBorders>
            <w:shd w:fill="auto"/>
            <w:tcW w:type="dxa" w:w="3324"/>
            <w:tcMar>
              <w:top w:type="dxa" w:w="55"/>
              <w:left w:type="dxa" w:w="55"/>
              <w:bottom w:type="dxa" w:w="55"/>
              <w:right w:type="dxa" w:w="55"/>
            </w:tcMar>
          </w:tcPr>
          <w:p>
            <w:pPr>
              <w:pStyle w:val="style24"/>
            </w:pPr>
            <w:r>
              <w:rPr>
                <w:sz w:val="24"/>
                <w:szCs w:val="24"/>
                <w:rFonts w:cs="Times New Roman"/>
              </w:rPr>
              <w:t>Grant approved</w:t>
            </w:r>
          </w:p>
        </w:tc>
        <w:tc>
          <w:tcPr>
            <w:tcBorders>
              <w:left w:color="000000" w:space="0" w:sz="2" w:val="single"/>
              <w:bottom w:color="000000" w:space="0" w:sz="2" w:val="single"/>
            </w:tcBorders>
            <w:shd w:fill="auto"/>
            <w:tcW w:type="dxa" w:w="6648"/>
            <w:tcMar>
              <w:top w:type="dxa" w:w="55"/>
              <w:left w:type="dxa" w:w="55"/>
              <w:bottom w:type="dxa" w:w="55"/>
              <w:right w:type="dxa" w:w="55"/>
            </w:tcMar>
          </w:tcPr>
          <w:p>
            <w:pPr>
              <w:pStyle w:val="style24"/>
            </w:pPr>
            <w:r>
              <w:rPr>
                <w:sz w:val="24"/>
                <w:szCs w:val="24"/>
                <w:rFonts w:cs="Times New Roman"/>
              </w:rPr>
            </w:r>
          </w:p>
        </w:tc>
        <w:tc>
          <w:tcPr>
            <w:tcBorders>
              <w:left w:color="000000" w:space="0" w:sz="2" w:val="single"/>
              <w:bottom w:color="000000" w:space="0" w:sz="2" w:val="single"/>
              <w:right w:color="000000" w:space="0" w:sz="2" w:val="single"/>
            </w:tcBorders>
            <w:shd w:fill="auto"/>
            <w:tcW w:type="dxa" w:w="9972"/>
            <w:tcMar>
              <w:top w:type="dxa" w:w="55"/>
              <w:left w:type="dxa" w:w="55"/>
              <w:bottom w:type="dxa" w:w="55"/>
              <w:right w:type="dxa" w:w="55"/>
            </w:tcMar>
          </w:tcPr>
          <w:p>
            <w:pPr>
              <w:pStyle w:val="style24"/>
            </w:pPr>
            <w:r>
              <w:rPr>
                <w:sz w:val="24"/>
                <w:szCs w:val="24"/>
                <w:rFonts w:cs="Times New Roman"/>
              </w:rPr>
            </w:r>
          </w:p>
        </w:tc>
      </w:tr>
    </w:tbl>
    <w:p>
      <w:pPr>
        <w:pStyle w:val="style0"/>
        <w:widowControl w:val="off"/>
        <w:tabs>
          <w:tab w:leader="none" w:pos="360" w:val="left"/>
        </w:tabs>
        <w:ind w:hanging="0" w:left="0" w:right="-15"/>
        <w:spacing w:after="0" w:before="0" w:line="100" w:lineRule="atLeast"/>
      </w:pPr>
      <w:r>
        <w:rPr>
          <w:sz w:val="24"/>
          <w:szCs w:val="24"/>
          <w:rFonts w:cs="Times New Roman"/>
        </w:rPr>
        <w:t>Comments:</w:t>
      </w:r>
    </w:p>
    <w:p>
      <w:pPr>
        <w:pStyle w:val="style0"/>
      </w:pPr>
      <w:r>
        <w:rPr>
          <w:sz w:val="24"/>
          <w:szCs w:val="24"/>
          <w:rFonts w:cs="Times New Roman"/>
        </w:rPr>
      </w:r>
    </w:p>
    <w:p>
      <w:pPr>
        <w:pStyle w:val="style0"/>
      </w:pPr>
      <w:r>
        <w:rPr>
          <w:sz w:val="24"/>
          <w:szCs w:val="24"/>
          <w:rFonts w:cs="Times New Roman"/>
        </w:rPr>
      </w:r>
    </w:p>
    <w:p>
      <w:pPr>
        <w:pStyle w:val="style0"/>
      </w:pPr>
      <w:r>
        <w:rPr>
          <w:sz w:val="24"/>
          <w:szCs w:val="24"/>
          <w:rFonts w:cs="Times New Roman"/>
        </w:rPr>
      </w:r>
    </w:p>
    <w:p>
      <w:pPr>
        <w:pStyle w:val="style0"/>
      </w:pPr>
      <w:r>
        <w:rPr>
          <w:sz w:val="24"/>
          <w:b/>
          <w:szCs w:val="24"/>
          <w:bCs/>
          <w:rFonts w:cs="Times New Roman"/>
        </w:rPr>
      </w:r>
    </w:p>
    <w:p>
      <w:pPr>
        <w:pStyle w:val="style0"/>
      </w:pPr>
      <w:r>
        <w:rPr>
          <w:sz w:val="24"/>
          <w:b/>
          <w:szCs w:val="24"/>
          <w:bCs/>
          <w:rFonts w:cs="Times New Roman"/>
        </w:rPr>
      </w:r>
    </w:p>
    <w:p>
      <w:pPr>
        <w:pStyle w:val="style0"/>
      </w:pPr>
      <w:r>
        <w:rPr>
          <w:sz w:val="24"/>
          <w:b/>
          <w:szCs w:val="24"/>
          <w:bCs/>
          <w:rFonts w:cs="Times New Roman"/>
        </w:rPr>
        <w:t>The Grant Criteria</w:t>
      </w:r>
    </w:p>
    <w:p>
      <w:pPr>
        <w:pStyle w:val="style0"/>
        <w:spacing w:after="0" w:before="0" w:line="100" w:lineRule="atLeast"/>
      </w:pPr>
      <w:r>
        <w:rPr>
          <w:sz w:val="24"/>
          <w:b/>
          <w:szCs w:val="24"/>
          <w:bCs/>
          <w:rFonts w:cs="Times New Roman"/>
        </w:rPr>
        <w:t>Qualified Applicants</w:t>
      </w:r>
      <w:r>
        <w:rPr>
          <w:sz w:val="24"/>
          <w:szCs w:val="24"/>
          <w:rFonts w:cs="Times New Roman"/>
        </w:rPr>
        <w:t>: Applications will be accepted from any Ashwaubenon School District, parent,</w:t>
      </w:r>
    </w:p>
    <w:p>
      <w:pPr>
        <w:pStyle w:val="style0"/>
        <w:spacing w:after="0" w:before="0" w:line="100" w:lineRule="atLeast"/>
      </w:pPr>
      <w:r>
        <w:rPr>
          <w:sz w:val="24"/>
          <w:szCs w:val="24"/>
          <w:rFonts w:cs="Times New Roman"/>
        </w:rPr>
        <w:t>staff, or administrator, parent association, or community member partnered with professional School</w:t>
      </w:r>
    </w:p>
    <w:p>
      <w:pPr>
        <w:pStyle w:val="style0"/>
        <w:spacing w:after="0" w:before="0" w:line="100" w:lineRule="atLeast"/>
      </w:pPr>
      <w:r>
        <w:rPr>
          <w:sz w:val="24"/>
          <w:szCs w:val="24"/>
          <w:rFonts w:cs="Times New Roman"/>
        </w:rPr>
        <w:t>District staff. All applicants must have the approval of their principal (or department head, as applicable). Any school-related activity consistent with District curricula and policies qualifies, except existing activities funded by the School District. Only one application per individual will be accepted each grant cycle. Successful applicants can apply in subsequent years.</w:t>
      </w:r>
    </w:p>
    <w:p>
      <w:pPr>
        <w:pStyle w:val="style0"/>
      </w:pPr>
      <w:r>
        <w:rPr>
          <w:sz w:val="24"/>
          <w:b/>
          <w:szCs w:val="24"/>
          <w:bCs/>
          <w:rFonts w:cs="Times New Roman"/>
        </w:rPr>
      </w:r>
    </w:p>
    <w:p>
      <w:pPr>
        <w:pStyle w:val="style0"/>
      </w:pPr>
      <w:r>
        <w:rPr>
          <w:sz w:val="24"/>
          <w:b/>
          <w:szCs w:val="24"/>
          <w:bCs/>
          <w:rFonts w:cs="Times New Roman"/>
        </w:rPr>
        <w:t xml:space="preserve">Grant Awards: </w:t>
      </w:r>
      <w:r>
        <w:rPr>
          <w:sz w:val="24"/>
          <w:szCs w:val="24"/>
          <w:rFonts w:cs="Times New Roman"/>
        </w:rPr>
        <w:t>Typical grants range from $500 to $2,000 and are annual grants.</w:t>
      </w:r>
    </w:p>
    <w:p>
      <w:pPr>
        <w:pStyle w:val="style0"/>
      </w:pPr>
      <w:r>
        <w:rPr>
          <w:sz w:val="24"/>
          <w:b/>
          <w:szCs w:val="24"/>
          <w:bCs/>
          <w:rFonts w:cs="Times New Roman"/>
        </w:rPr>
        <w:t xml:space="preserve">Application Deadline: </w:t>
      </w:r>
      <w:r>
        <w:rPr>
          <w:sz w:val="24"/>
          <w:szCs w:val="24"/>
          <w:rFonts w:cs="Times New Roman"/>
        </w:rPr>
        <w:t>April 1, 2011. Decisions will be announced before the end of the 2010-11 school year. Implementation of funded programs and activities will occur during the 2010-2011 school year. Previously incurred expenses will not be considered.</w:t>
      </w:r>
    </w:p>
    <w:p>
      <w:pPr>
        <w:pStyle w:val="style0"/>
      </w:pPr>
      <w:r>
        <w:rPr>
          <w:sz w:val="24"/>
          <w:b/>
          <w:szCs w:val="24"/>
          <w:bCs/>
          <w:rFonts w:cs="Times New Roman"/>
        </w:rPr>
        <w:t xml:space="preserve">Final Report: </w:t>
      </w:r>
      <w:r>
        <w:rPr>
          <w:sz w:val="24"/>
          <w:szCs w:val="24"/>
          <w:rFonts w:cs="Times New Roman"/>
        </w:rPr>
        <w:t>Successful applicants will be required to complete a brief follow-up report at the end of the project or grant period.</w:t>
      </w:r>
    </w:p>
    <w:p>
      <w:pPr>
        <w:pStyle w:val="style0"/>
      </w:pPr>
      <w:r>
        <w:rPr>
          <w:sz w:val="24"/>
          <w:b/>
          <w:szCs w:val="24"/>
          <w:rFonts w:cs="Times New Roman"/>
        </w:rPr>
        <w:t>Grant application:</w:t>
      </w:r>
      <w:r>
        <w:rPr>
          <w:sz w:val="24"/>
          <w:szCs w:val="24"/>
          <w:rFonts w:cs="Times New Roman"/>
        </w:rPr>
        <w:t xml:space="preserve"> can be found at </w:t>
      </w:r>
      <w:hyperlink r:id="rId3">
        <w:r>
          <w:rPr>
            <w:sz w:val="24"/>
            <w:szCs w:val="24"/>
            <w:rStyle w:val="style16"/>
            <w:rFonts w:cs="Times New Roman"/>
          </w:rPr>
          <w:t>http://www</w:t>
        </w:r>
      </w:hyperlink>
      <w:r>
        <w:rPr>
          <w:sz w:val="24"/>
          <w:szCs w:val="24"/>
          <w:rFonts w:cs="Times New Roman"/>
        </w:rPr>
        <w:t>.ashwaubenoneducationfoundation.com/grants.cfm</w:t>
      </w:r>
    </w:p>
    <w:p>
      <w:pPr>
        <w:pStyle w:val="style0"/>
      </w:pPr>
      <w:r>
        <w:rPr>
          <w:sz w:val="24"/>
          <w:szCs w:val="24"/>
          <w:rFonts w:cs="Times New Roman"/>
        </w:rPr>
      </w:r>
    </w:p>
    <w:p>
      <w:pPr>
        <w:pStyle w:val="style0"/>
      </w:pPr>
      <w:r>
        <w:rPr>
          <w:sz w:val="24"/>
          <w:szCs w:val="24"/>
          <w:rFonts w:cs="Times New Roman"/>
        </w:rPr>
      </w:r>
    </w:p>
    <w:p>
      <w:pPr>
        <w:pStyle w:val="style0"/>
      </w:pPr>
      <w:r>
        <w:rPr>
          <w:sz w:val="24"/>
          <w:szCs w:val="24"/>
          <w:rFonts w:cs="Times New Roman"/>
        </w:rPr>
      </w:r>
    </w:p>
    <w:p>
      <w:pPr>
        <w:pStyle w:val="style0"/>
      </w:pPr>
      <w:r>
        <w:rPr>
          <w:sz w:val="24"/>
          <w:szCs w:val="24"/>
          <w:rFonts w:cs="Times New Roman"/>
        </w:rPr>
      </w:r>
    </w:p>
    <w:p>
      <w:pPr>
        <w:pStyle w:val="style0"/>
      </w:pPr>
      <w:r>
        <w:rPr>
          <w:sz w:val="24"/>
          <w:szCs w:val="24"/>
          <w:rFonts w:cs="Times New Roman"/>
        </w:rPr>
      </w:r>
    </w:p>
    <w:p>
      <w:pPr>
        <w:pStyle w:val="style0"/>
      </w:pPr>
      <w:r>
        <w:rPr>
          <w:sz w:val="24"/>
          <w:szCs w:val="24"/>
          <w:rFonts w:cs="Times New Roman"/>
        </w:rPr>
      </w:r>
    </w:p>
    <w:p>
      <w:pPr>
        <w:pStyle w:val="style0"/>
      </w:pPr>
      <w:r>
        <w:rPr>
          <w:sz w:val="24"/>
          <w:szCs w:val="24"/>
          <w:rFonts w:cs="Times New Roman"/>
        </w:rPr>
      </w:r>
    </w:p>
    <w:p>
      <w:pPr>
        <w:pStyle w:val="style0"/>
      </w:pPr>
      <w:r>
        <w:rPr>
          <w:sz w:val="24"/>
          <w:szCs w:val="24"/>
          <w:rFonts w:cs="Times New Roman"/>
        </w:rPr>
      </w:r>
    </w:p>
    <w:p>
      <w:pPr>
        <w:pStyle w:val="style0"/>
      </w:pPr>
      <w:r>
        <w:rPr>
          <w:sz w:val="24"/>
          <w:szCs w:val="24"/>
          <w:rFonts w:cs="Times New Roman"/>
        </w:rPr>
      </w:r>
    </w:p>
    <w:p>
      <w:pPr>
        <w:pStyle w:val="style0"/>
      </w:pPr>
      <w:r>
        <w:rPr>
          <w:sz w:val="24"/>
          <w:szCs w:val="24"/>
          <w:rFonts w:cs="Times New Roman"/>
        </w:rPr>
      </w:r>
    </w:p>
    <w:p>
      <w:pPr>
        <w:pStyle w:val="style0"/>
      </w:pPr>
      <w:r>
        <w:rPr>
          <w:sz w:val="24"/>
          <w:szCs w:val="24"/>
          <w:rFonts w:cs="Times New Roman"/>
        </w:rPr>
      </w:r>
    </w:p>
    <w:p>
      <w:pPr>
        <w:pStyle w:val="style0"/>
      </w:pPr>
      <w:r>
        <w:rPr>
          <w:sz w:val="24"/>
          <w:szCs w:val="24"/>
          <w:rFonts w:cs="Times New Roman"/>
        </w:rPr>
      </w:r>
    </w:p>
    <w:p>
      <w:pPr>
        <w:pStyle w:val="style0"/>
      </w:pPr>
      <w:r>
        <w:rPr>
          <w:sz w:val="24"/>
          <w:szCs w:val="24"/>
          <w:rFonts w:cs="Times New Roman"/>
        </w:rPr>
      </w:r>
    </w:p>
    <w:p>
      <w:pPr>
        <w:pStyle w:val="style0"/>
      </w:pPr>
      <w:r>
        <w:rPr>
          <w:sz w:val="24"/>
          <w:szCs w:val="24"/>
          <w:rFonts w:cs="Times New Roman"/>
        </w:rPr>
      </w:r>
    </w:p>
    <w:p>
      <w:pPr>
        <w:pStyle w:val="style0"/>
      </w:pPr>
      <w:r>
        <w:rPr>
          <w:sz w:val="24"/>
          <w:szCs w:val="24"/>
          <w:rFonts w:cs="Times New Roman"/>
        </w:rPr>
      </w:r>
    </w:p>
    <w:p>
      <w:pPr>
        <w:pStyle w:val="style0"/>
        <w:jc w:val="center"/>
      </w:pPr>
      <w:r>
        <w:rPr>
          <w:sz w:val="24"/>
          <w:b/>
          <w:szCs w:val="24"/>
          <w:rFonts w:cs="Times New Roman"/>
        </w:rPr>
        <w:t>Cover Letter</w:t>
      </w:r>
    </w:p>
    <w:p>
      <w:pPr>
        <w:pStyle w:val="style0"/>
      </w:pPr>
      <w:r>
        <w:rPr>
          <w:sz w:val="24"/>
          <w:b/>
          <w:szCs w:val="24"/>
          <w:rFonts w:cs="Times New Roman"/>
        </w:rPr>
        <w:t>Ashwaubenon High School</w:t>
      </w:r>
    </w:p>
    <w:p>
      <w:pPr>
        <w:pStyle w:val="style0"/>
        <w:spacing w:after="0" w:before="0" w:line="100" w:lineRule="atLeast"/>
      </w:pPr>
      <w:r>
        <w:rPr>
          <w:sz w:val="24"/>
          <w:szCs w:val="24"/>
          <w:rFonts w:cs="Times New Roman"/>
        </w:rPr>
        <w:t>Tasha Uecker</w:t>
      </w:r>
    </w:p>
    <w:p>
      <w:pPr>
        <w:pStyle w:val="style0"/>
        <w:spacing w:after="0" w:before="0" w:line="100" w:lineRule="atLeast"/>
      </w:pPr>
      <w:r>
        <w:rPr>
          <w:sz w:val="24"/>
          <w:szCs w:val="24"/>
          <w:rFonts w:cs="Times New Roman"/>
        </w:rPr>
        <w:t>Ashwaubenon High School</w:t>
      </w:r>
    </w:p>
    <w:p>
      <w:pPr>
        <w:pStyle w:val="style0"/>
        <w:spacing w:after="0" w:before="0" w:line="100" w:lineRule="atLeast"/>
      </w:pPr>
      <w:r>
        <w:rPr>
          <w:sz w:val="24"/>
          <w:szCs w:val="24"/>
          <w:rFonts w:cs="Times New Roman"/>
        </w:rPr>
        <w:t>Ashwaubenon School District</w:t>
      </w:r>
    </w:p>
    <w:p>
      <w:pPr>
        <w:pStyle w:val="style0"/>
        <w:spacing w:after="0" w:before="0" w:line="100" w:lineRule="atLeast"/>
      </w:pPr>
      <w:r>
        <w:rPr>
          <w:sz w:val="24"/>
          <w:szCs w:val="24"/>
          <w:rFonts w:cs="Times New Roman"/>
        </w:rPr>
        <w:t>2391 South Ridge Road</w:t>
      </w:r>
    </w:p>
    <w:p>
      <w:pPr>
        <w:pStyle w:val="style0"/>
        <w:spacing w:after="0" w:before="0" w:line="100" w:lineRule="atLeast"/>
      </w:pPr>
      <w:r>
        <w:rPr>
          <w:sz w:val="24"/>
          <w:szCs w:val="24"/>
          <w:rFonts w:cs="Times New Roman"/>
        </w:rPr>
        <w:t>Green Bay, WI 54304</w:t>
      </w:r>
    </w:p>
    <w:p>
      <w:pPr>
        <w:pStyle w:val="style0"/>
      </w:pPr>
      <w:r>
        <w:rPr>
          <w:sz w:val="24"/>
          <w:szCs w:val="24"/>
          <w:rFonts w:cs="Times New Roman"/>
        </w:rPr>
      </w:r>
    </w:p>
    <w:p>
      <w:pPr>
        <w:pStyle w:val="style0"/>
      </w:pPr>
      <w:r>
        <w:rPr>
          <w:sz w:val="24"/>
          <w:szCs w:val="24"/>
          <w:rFonts w:cs="Times New Roman"/>
        </w:rPr>
        <w:t>Dear Ashwaubenon Education Foundation,</w:t>
      </w:r>
    </w:p>
    <w:p>
      <w:pPr>
        <w:pStyle w:val="style0"/>
      </w:pPr>
      <w:r>
        <w:rPr>
          <w:sz w:val="24"/>
          <w:szCs w:val="24"/>
          <w:rFonts w:cs="Times New Roman"/>
        </w:rPr>
        <w:t>Ashwaubenon School District educates more than 3,000 students.  The school mission statement is: Partnering with our community to develop students who are high-achieving lifelong learners and contributing world citizens.  Ashwaubenon School District vision statement is: To achieve world class excellence in education so each child can reach his or her full potential.  I am applying for a grant though your organization for the “Can you see me?” project associated the family consumer science department at the high school..</w:t>
      </w:r>
    </w:p>
    <w:p>
      <w:pPr>
        <w:pStyle w:val="style0"/>
      </w:pPr>
      <w:r>
        <w:rPr>
          <w:sz w:val="24"/>
          <w:szCs w:val="24"/>
          <w:rFonts w:cs="Times New Roman"/>
        </w:rPr>
        <w:t>I am requesting for 970.00 from the Ashwaubenon Education Foundation Grant.  The money will be used to purchase a 330 SMART Document camera.  This camera will help enhance students learning in all family consumer science courses and throughout Ashwaubenon High School.  This camera will engage students in detailed demonstrations, educate students in precision and detail, and used as a form of assessment.  My goal is give the students a variety of instructional methods in order for students to reach their full learning potential.  This goal is aligned with the vision statement of Ashwaubenon School District.</w:t>
      </w:r>
    </w:p>
    <w:p>
      <w:pPr>
        <w:pStyle w:val="style0"/>
      </w:pPr>
      <w:r>
        <w:rPr>
          <w:sz w:val="24"/>
          <w:szCs w:val="24"/>
          <w:rFonts w:cs="Times New Roman"/>
        </w:rPr>
        <w:t>I want to thank the Ashwaubenon Education Foundation for recognizing the importance of education in our district and for making this opportunity available for the community and schools.  The “Can you see me” project is a great fit for this grant.  If you would need any additional information you can reach me at (920)495-7139 or email me at tuecker@ashwaubenon.k12.wi.us.  Thank you for you time and consideration, I look forward to hearing from you after the grant deadline of April 1, 2012.</w:t>
      </w:r>
    </w:p>
    <w:p>
      <w:pPr>
        <w:pStyle w:val="style0"/>
      </w:pPr>
      <w:r>
        <w:rPr>
          <w:sz w:val="24"/>
          <w:szCs w:val="24"/>
          <w:rFonts w:cs="Times New Roman"/>
        </w:rPr>
      </w:r>
    </w:p>
    <w:p>
      <w:pPr>
        <w:pStyle w:val="style0"/>
      </w:pPr>
      <w:r>
        <w:rPr>
          <w:sz w:val="24"/>
          <w:szCs w:val="24"/>
          <w:rFonts w:cs="Times New Roman"/>
        </w:rPr>
        <w:t>Sincerely,</w:t>
      </w:r>
    </w:p>
    <w:p>
      <w:pPr>
        <w:pStyle w:val="style0"/>
      </w:pPr>
      <w:r>
        <w:rPr>
          <w:sz w:val="24"/>
          <w:szCs w:val="24"/>
          <w:rFonts w:cs="Times New Roman"/>
        </w:rPr>
      </w:r>
    </w:p>
    <w:p>
      <w:pPr>
        <w:pStyle w:val="style0"/>
      </w:pPr>
      <w:r>
        <w:rPr>
          <w:sz w:val="24"/>
          <w:szCs w:val="24"/>
          <w:rFonts w:cs="Times New Roman"/>
        </w:rPr>
        <w:t>Tasha Uecker</w:t>
      </w:r>
    </w:p>
    <w:p>
      <w:pPr>
        <w:pStyle w:val="style0"/>
      </w:pPr>
      <w:r>
        <w:rPr>
          <w:sz w:val="24"/>
          <w:szCs w:val="24"/>
          <w:rFonts w:cs="Times New Roman"/>
        </w:rPr>
      </w:r>
    </w:p>
    <w:p>
      <w:pPr>
        <w:pStyle w:val="style0"/>
      </w:pPr>
      <w:r>
        <w:rPr>
          <w:sz w:val="24"/>
          <w:szCs w:val="24"/>
          <w:rFonts w:cs="Times New Roman"/>
        </w:rPr>
      </w:r>
    </w:p>
    <w:p>
      <w:pPr>
        <w:pStyle w:val="style0"/>
      </w:pPr>
      <w:r>
        <w:rPr>
          <w:sz w:val="24"/>
          <w:szCs w:val="24"/>
          <w:rFonts w:cs="Times New Roman"/>
        </w:rPr>
      </w:r>
    </w:p>
    <w:p>
      <w:pPr>
        <w:pStyle w:val="style0"/>
        <w:jc w:val="center"/>
      </w:pPr>
      <w:r>
        <w:rPr>
          <w:sz w:val="24"/>
          <w:b/>
          <w:szCs w:val="24"/>
          <w:rFonts w:cs="Times New Roman"/>
        </w:rPr>
        <w:t>Project Abstract</w:t>
      </w:r>
    </w:p>
    <w:p>
      <w:pPr>
        <w:pStyle w:val="style0"/>
      </w:pPr>
      <w:r>
        <w:rPr>
          <w:sz w:val="24"/>
          <w:szCs w:val="24"/>
          <w:rFonts w:cs="Times New Roman"/>
        </w:rPr>
      </w:r>
    </w:p>
    <w:p>
      <w:pPr>
        <w:pStyle w:val="style0"/>
      </w:pPr>
      <w:r>
        <w:rPr>
          <w:sz w:val="24"/>
          <w:szCs w:val="24"/>
          <w:rFonts w:cs="Times New Roman"/>
        </w:rPr>
        <w:t xml:space="preserve">Applicant: Tasha Uecker, Family Consumer Science Department Ashwaubenon High School </w:t>
      </w:r>
    </w:p>
    <w:p>
      <w:pPr>
        <w:pStyle w:val="style0"/>
      </w:pPr>
      <w:r>
        <w:rPr>
          <w:sz w:val="24"/>
          <w:szCs w:val="24"/>
          <w:rFonts w:cs="Times New Roman"/>
        </w:rPr>
      </w:r>
    </w:p>
    <w:p>
      <w:pPr>
        <w:pStyle w:val="style0"/>
      </w:pPr>
      <w:r>
        <w:rPr>
          <w:sz w:val="24"/>
          <w:szCs w:val="24"/>
          <w:rFonts w:cs="Times New Roman"/>
        </w:rPr>
        <w:t>Project Title: Can you see me?</w:t>
      </w:r>
    </w:p>
    <w:p>
      <w:pPr>
        <w:pStyle w:val="style0"/>
      </w:pPr>
      <w:r>
        <w:rPr>
          <w:sz w:val="24"/>
          <w:szCs w:val="24"/>
          <w:rFonts w:cs="Times New Roman"/>
        </w:rPr>
      </w:r>
    </w:p>
    <w:p>
      <w:pPr>
        <w:pStyle w:val="style0"/>
      </w:pPr>
      <w:r>
        <w:rPr>
          <w:sz w:val="24"/>
          <w:szCs w:val="24"/>
          <w:rFonts w:cs="Times New Roman"/>
        </w:rPr>
        <w:t>Funding Requested: $970.00</w:t>
      </w:r>
    </w:p>
    <w:p>
      <w:pPr>
        <w:pStyle w:val="style0"/>
      </w:pPr>
      <w:r>
        <w:rPr>
          <w:sz w:val="24"/>
          <w:szCs w:val="24"/>
          <w:rFonts w:cs="Times New Roman"/>
        </w:rPr>
      </w:r>
    </w:p>
    <w:p>
      <w:pPr>
        <w:pStyle w:val="style0"/>
      </w:pPr>
      <w:r>
        <w:rPr>
          <w:sz w:val="24"/>
          <w:szCs w:val="24"/>
          <w:rFonts w:cs="Times New Roman"/>
        </w:rPr>
        <w:t xml:space="preserve">Project Description:  Every student learns differently my goal is to educate and engage students to their full learning potential.  With the technology tool I am asking for I believe I have a greater chance of accomplishing this goal and providing a one of a kind educational experience.  This camera will be used in all Family Consumer Science courses by giving detailed demonstrations, educating students in precision and detail, and will be used as a form of assessment. This tool allows students to experience state-of-the-art technology and quire 21st Century skills.  </w:t>
      </w:r>
    </w:p>
    <w:p>
      <w:pPr>
        <w:pStyle w:val="style0"/>
      </w:pPr>
      <w:r>
        <w:rPr>
          <w:sz w:val="24"/>
          <w:szCs w:val="24"/>
          <w:rFonts w:cs="Times New Roman"/>
        </w:rPr>
      </w:r>
    </w:p>
    <w:p>
      <w:pPr>
        <w:pStyle w:val="style0"/>
      </w:pPr>
      <w:r>
        <w:rPr>
          <w:sz w:val="24"/>
          <w:szCs w:val="24"/>
          <w:rFonts w:cs="Times New Roman"/>
        </w:rPr>
        <w:t>This type of experience will achieve a world class, unique educational experience.  Students can build and perfect skills and techniques, gain confidence, enhance communication skills, and critique evaluation skills all which all of these attributes can be taken out into the community.</w:t>
      </w:r>
    </w:p>
    <w:p>
      <w:pPr>
        <w:pStyle w:val="style0"/>
      </w:pPr>
      <w:r>
        <w:rPr>
          <w:sz w:val="24"/>
          <w:szCs w:val="24"/>
          <w:rFonts w:cs="Times New Roman"/>
        </w:rPr>
      </w:r>
    </w:p>
    <w:p>
      <w:pPr>
        <w:pStyle w:val="style0"/>
      </w:pPr>
      <w:r>
        <w:rPr>
          <w:sz w:val="24"/>
          <w:szCs w:val="24"/>
          <w:rFonts w:cs="Times New Roman"/>
        </w:rPr>
        <w:t>The Ashwaubenon Family Consumer Science Department supports this grant initiative and will see that the equipment is maintained and properly supported.</w:t>
      </w:r>
    </w:p>
    <w:p>
      <w:pPr>
        <w:pStyle w:val="style0"/>
      </w:pPr>
      <w:r>
        <w:rPr>
          <w:sz w:val="24"/>
          <w:szCs w:val="24"/>
          <w:rFonts w:cs="Times New Roman"/>
        </w:rPr>
      </w:r>
    </w:p>
    <w:p>
      <w:pPr>
        <w:pStyle w:val="style0"/>
      </w:pPr>
      <w:r>
        <w:rPr>
          <w:sz w:val="24"/>
          <w:szCs w:val="24"/>
          <w:rFonts w:cs="Times New Roman"/>
        </w:rPr>
        <w:t>Project Length: 2012-2013 school year and beyond</w:t>
      </w:r>
    </w:p>
    <w:p>
      <w:pPr>
        <w:pStyle w:val="style0"/>
      </w:pPr>
      <w:r>
        <w:rPr>
          <w:sz w:val="24"/>
          <w:szCs w:val="24"/>
          <w:rFonts w:cs="Times New Roman"/>
        </w:rPr>
      </w:r>
    </w:p>
    <w:p>
      <w:pPr>
        <w:pStyle w:val="style0"/>
      </w:pPr>
      <w:r>
        <w:rPr>
          <w:sz w:val="24"/>
          <w:szCs w:val="24"/>
          <w:rFonts w:cs="Times New Roman"/>
        </w:rPr>
        <w:t>People that will benefit from this project: Ashwaubenon High School students and parents,</w:t>
      </w:r>
    </w:p>
    <w:p>
      <w:pPr>
        <w:pStyle w:val="style0"/>
      </w:pPr>
      <w:r>
        <w:rPr>
          <w:sz w:val="24"/>
          <w:szCs w:val="24"/>
          <w:rFonts w:cs="Times New Roman"/>
        </w:rPr>
        <w:t>Ashwaubenon Family Consumer Science Department, Ashwaubenon High School Staff, School District Technology Department, Ashwaubenon Community.</w:t>
      </w:r>
    </w:p>
    <w:p>
      <w:pPr>
        <w:pStyle w:val="style0"/>
      </w:pPr>
      <w:r>
        <w:rPr>
          <w:sz w:val="24"/>
          <w:szCs w:val="24"/>
          <w:rFonts w:cs="Times New Roman"/>
        </w:rPr>
      </w:r>
    </w:p>
    <w:p>
      <w:pPr>
        <w:pStyle w:val="style0"/>
      </w:pPr>
      <w:r>
        <w:rPr>
          <w:sz w:val="24"/>
          <w:szCs w:val="24"/>
          <w:rFonts w:cs="Times New Roman"/>
        </w:rPr>
      </w:r>
    </w:p>
    <w:p>
      <w:pPr>
        <w:pStyle w:val="style0"/>
      </w:pPr>
      <w:r>
        <w:rPr>
          <w:sz w:val="24"/>
          <w:szCs w:val="24"/>
          <w:rFonts w:cs="Times New Roman"/>
        </w:rPr>
      </w:r>
    </w:p>
    <w:p>
      <w:pPr>
        <w:pStyle w:val="style0"/>
        <w:jc w:val="center"/>
      </w:pPr>
      <w:r>
        <w:rPr>
          <w:sz w:val="24"/>
          <w:b/>
          <w:szCs w:val="24"/>
          <w:bCs/>
          <w:rFonts w:cs="Times New Roman"/>
        </w:rPr>
        <w:t>Statement of Need</w:t>
      </w:r>
    </w:p>
    <w:p>
      <w:pPr>
        <w:pStyle w:val="style0"/>
      </w:pPr>
      <w:r>
        <w:rPr>
          <w:sz w:val="24"/>
          <w:szCs w:val="24"/>
          <w:rFonts w:cs="Times New Roman"/>
        </w:rPr>
        <w:t>There has been minimal focus on the connection between students being visually engaged along with   mentally engaged in classrooms.  In a constantly expanding digital world students are accustom to visual stimulation in almost every second of their life; until they get into most classrooms.  Only 33 percent of teachers reported using simulations and visualization programs sometimes or often in their classrooms. (Tice, 2010).  Student’s retention of information increased to 65 percent when visual and audio instruction methods are used.  (OSHA 1996).</w:t>
      </w:r>
    </w:p>
    <w:p>
      <w:pPr>
        <w:pStyle w:val="style0"/>
      </w:pPr>
      <w:r>
        <w:rPr>
          <w:sz w:val="24"/>
          <w:szCs w:val="24"/>
          <w:rFonts w:cs="Times New Roman"/>
        </w:rPr>
      </w:r>
    </w:p>
    <w:p>
      <w:pPr>
        <w:pStyle w:val="style0"/>
      </w:pPr>
      <w:r>
        <w:rPr>
          <w:sz w:val="24"/>
          <w:szCs w:val="24"/>
          <w:rFonts w:cs="Times New Roman"/>
        </w:rPr>
        <w:t xml:space="preserve">Students are being deprived of these learning opportunities because of we are adapting to teaching the  i generation.  “Our data shows that more than half of the students said that the </w:t>
      </w:r>
      <w:hyperlink r:id="rId4">
        <w:r>
          <w:rPr>
            <w:color w:val="00000A"/>
            <w:sz w:val="24"/>
            <w:u w:val="none"/>
            <w:szCs w:val="24"/>
            <w:rStyle w:val="style16"/>
            <w:rFonts w:cs="Times New Roman"/>
            <w:lang w:bidi="en-US"/>
          </w:rPr>
          <w:t>easiest way for students to learn</w:t>
        </w:r>
      </w:hyperlink>
      <w:r>
        <w:rPr>
          <w:sz w:val="24"/>
          <w:szCs w:val="24"/>
          <w:rFonts w:cs="Times New Roman"/>
        </w:rPr>
        <w:t xml:space="preserve"> something new is by practicing and watching, which is one of several critical reasons why we need to re-wire our educational approach,” (Young 2010).  Currently there is a generation gap between students and educators, in 1998 47.8 percent of teachers were age 45 or older (U.S. Department of Commerce, Bureau of the Census, March Current Population Surveys ).  We are only started closing the generation instruction gap.</w:t>
      </w:r>
    </w:p>
    <w:p>
      <w:pPr>
        <w:pStyle w:val="style0"/>
      </w:pPr>
      <w:r>
        <w:rPr>
          <w:sz w:val="24"/>
          <w:szCs w:val="24"/>
          <w:rFonts w:cs="Times New Roman"/>
        </w:rPr>
        <w:t>Works Cited</w:t>
      </w:r>
    </w:p>
    <w:p>
      <w:pPr>
        <w:pStyle w:val="style0"/>
      </w:pPr>
      <w:r>
        <w:rPr>
          <w:sz w:val="24"/>
          <w:szCs w:val="24"/>
          <w:rFonts w:cs="Times New Roman"/>
        </w:rPr>
        <w:t xml:space="preserve">Brandt, Jennifer. "Study Says "i Generation" Students Not Engaged in Classroom | ParentsAsk." </w:t>
      </w:r>
      <w:r>
        <w:rPr>
          <w:sz w:val="24"/>
          <w:i/>
          <w:szCs w:val="24"/>
          <w:iCs/>
          <w:rFonts w:cs="Times New Roman"/>
        </w:rPr>
        <w:t>ParentsAsk</w:t>
      </w:r>
      <w:r>
        <w:rPr>
          <w:sz w:val="24"/>
          <w:szCs w:val="24"/>
          <w:rFonts w:cs="Times New Roman"/>
        </w:rPr>
        <w:t>. N.p., 2 June 2010. Web. 20 Sept. 2011. &lt;</w:t>
      </w:r>
      <w:hyperlink r:id="rId5">
        <w:r>
          <w:rPr>
            <w:sz w:val="24"/>
            <w:szCs w:val="24"/>
            <w:rStyle w:val="style16"/>
            <w:rFonts w:cs="Times New Roman"/>
            <w:lang w:bidi="en-US"/>
          </w:rPr>
          <w:t>http://www.parentsask.com/articles/study-says-igeneration-students-not-engaged-classroom</w:t>
        </w:r>
      </w:hyperlink>
      <w:r>
        <w:rPr>
          <w:sz w:val="24"/>
          <w:szCs w:val="24"/>
          <w:rFonts w:cs="Times New Roman"/>
        </w:rPr>
        <w:t>&gt;.</w:t>
      </w:r>
    </w:p>
    <w:p>
      <w:pPr>
        <w:pStyle w:val="style0"/>
      </w:pPr>
      <w:r>
        <w:rPr>
          <w:sz w:val="24"/>
          <w:szCs w:val="24"/>
          <w:rFonts w:cs="Times New Roman"/>
        </w:rPr>
        <w:t xml:space="preserve">"PBS Online: Only A Teacher: Closeup: America's Teachers." </w:t>
      </w:r>
      <w:r>
        <w:rPr>
          <w:sz w:val="24"/>
          <w:i/>
          <w:szCs w:val="24"/>
          <w:iCs/>
          <w:rFonts w:cs="Times New Roman"/>
        </w:rPr>
        <w:t>PBS: Public Broadcasting Service</w:t>
      </w:r>
      <w:r>
        <w:rPr>
          <w:sz w:val="24"/>
          <w:szCs w:val="24"/>
          <w:rFonts w:cs="Times New Roman"/>
        </w:rPr>
        <w:t>. PBS, n.d. Web. 20 Sept. 2011. &lt;</w:t>
      </w:r>
      <w:hyperlink r:id="rId6">
        <w:r>
          <w:rPr>
            <w:sz w:val="24"/>
            <w:szCs w:val="24"/>
            <w:rStyle w:val="style16"/>
            <w:rFonts w:cs="Times New Roman"/>
            <w:lang w:bidi="en-US"/>
          </w:rPr>
          <w:t>http://www.pbs.org/onlyateacher/closeup.html</w:t>
        </w:r>
      </w:hyperlink>
      <w:r>
        <w:rPr>
          <w:sz w:val="24"/>
          <w:szCs w:val="24"/>
          <w:rFonts w:cs="Times New Roman"/>
        </w:rPr>
        <w:t>&gt;.</w:t>
      </w:r>
    </w:p>
    <w:p>
      <w:pPr>
        <w:pStyle w:val="style0"/>
      </w:pPr>
      <w:r>
        <w:rPr>
          <w:sz w:val="24"/>
          <w:szCs w:val="24"/>
          <w:rFonts w:cs="Times New Roman"/>
        </w:rPr>
        <w:t xml:space="preserve">"Presenting Effective Presentations with Visual Aids." </w:t>
      </w:r>
      <w:r>
        <w:rPr>
          <w:sz w:val="24"/>
          <w:i/>
          <w:szCs w:val="24"/>
          <w:iCs/>
          <w:rFonts w:cs="Times New Roman"/>
        </w:rPr>
        <w:t>Occupational Safety and Health Administration - Home</w:t>
      </w:r>
      <w:r>
        <w:rPr>
          <w:sz w:val="24"/>
          <w:szCs w:val="24"/>
          <w:rFonts w:cs="Times New Roman"/>
        </w:rPr>
        <w:t>. Unitied States Department of Labor, n.d. Web. 20 Sept. 2011. &lt;</w:t>
      </w:r>
      <w:hyperlink r:id="rId7">
        <w:r>
          <w:rPr>
            <w:sz w:val="24"/>
            <w:szCs w:val="24"/>
            <w:rStyle w:val="style16"/>
            <w:rFonts w:cs="Times New Roman"/>
            <w:lang w:bidi="en-US"/>
          </w:rPr>
          <w:t>http://www.osha.gov/doc/outreachtraining/htmlfiles/traintec.html</w:t>
        </w:r>
      </w:hyperlink>
      <w:r>
        <w:rPr>
          <w:sz w:val="24"/>
          <w:szCs w:val="24"/>
          <w:rFonts w:cs="Times New Roman"/>
        </w:rPr>
        <w:t>&gt;.</w:t>
      </w:r>
    </w:p>
    <w:p>
      <w:pPr>
        <w:pStyle w:val="style0"/>
      </w:pPr>
      <w:r>
        <w:rPr>
          <w:sz w:val="24"/>
          <w:szCs w:val="24"/>
          <w:rFonts w:cs="Times New Roman"/>
        </w:rPr>
        <w:t xml:space="preserve">Tice, Peter. "Teachersâ€™ Use of Educational Technology in U.S. Public Schools: 2009." </w:t>
      </w:r>
      <w:r>
        <w:rPr>
          <w:sz w:val="24"/>
          <w:i/>
          <w:szCs w:val="24"/>
          <w:iCs/>
          <w:rFonts w:cs="Times New Roman"/>
        </w:rPr>
        <w:t>National Center for Educational Statistics</w:t>
      </w:r>
      <w:r>
        <w:rPr>
          <w:sz w:val="24"/>
          <w:szCs w:val="24"/>
          <w:rFonts w:cs="Times New Roman"/>
        </w:rPr>
        <w:t>. ies, n.d. Web. 20 Sept. 2011. &lt;nces.ed.gov/pubs2010/2010040.pdf&gt;.</w:t>
      </w:r>
    </w:p>
    <w:p>
      <w:pPr>
        <w:pStyle w:val="style0"/>
      </w:pPr>
      <w:r>
        <w:rPr>
          <w:sz w:val="24"/>
          <w:szCs w:val="24"/>
          <w:rFonts w:cs="Times New Roman"/>
        </w:rPr>
      </w:r>
    </w:p>
    <w:p>
      <w:pPr>
        <w:pStyle w:val="style0"/>
        <w:jc w:val="center"/>
      </w:pPr>
      <w:r>
        <w:rPr>
          <w:sz w:val="24"/>
          <w:b/>
          <w:szCs w:val="24"/>
          <w:rFonts w:cs="Times New Roman"/>
        </w:rPr>
        <w:t>Objectives and Goals</w:t>
      </w:r>
    </w:p>
    <w:p>
      <w:pPr>
        <w:pStyle w:val="style0"/>
      </w:pPr>
      <w:r>
        <w:rPr>
          <w:sz w:val="24"/>
          <w:szCs w:val="24"/>
          <w:rFonts w:cs="Times New Roman"/>
        </w:rPr>
        <w:t>Students will engage in visualization and lecture instruction with the use of a SMART 330 document camera.  This camera will be used in all courses in Family Consumer Science to engage, educate, and excite students.  Below are lesson plans in how this camera will implement visual stimulation into the classroom:</w:t>
      </w:r>
    </w:p>
    <w:p>
      <w:pPr>
        <w:pStyle w:val="style0"/>
      </w:pPr>
      <w:r>
        <w:rPr>
          <w:sz w:val="24"/>
          <w:szCs w:val="24"/>
          <w:rFonts w:cs="Times New Roman"/>
        </w:rPr>
      </w:r>
    </w:p>
    <w:p>
      <w:pPr>
        <w:pStyle w:val="style0"/>
      </w:pPr>
      <w:r>
        <w:rPr>
          <w:sz w:val="24"/>
          <w:szCs w:val="24"/>
          <w:rFonts w:cs="Times New Roman"/>
        </w:rPr>
      </w:r>
    </w:p>
    <w:p>
      <w:pPr>
        <w:pStyle w:val="style0"/>
      </w:pPr>
      <w:r>
        <w:rPr>
          <w:sz w:val="24"/>
          <w:szCs w:val="24"/>
          <w:rFonts w:cs="Times New Roman"/>
        </w:rPr>
        <w:tab/>
      </w:r>
      <w:r>
        <w:rPr>
          <w:sz w:val="24"/>
          <w:b/>
          <w:szCs w:val="24"/>
          <w:bCs/>
          <w:rFonts w:cs="Times New Roman"/>
        </w:rPr>
        <w:t>Course</w:t>
        <w:tab/>
      </w:r>
      <w:r>
        <w:rPr>
          <w:sz w:val="24"/>
          <w:szCs w:val="24"/>
          <w:rFonts w:cs="Times New Roman"/>
        </w:rPr>
        <w:tab/>
        <w:tab/>
        <w:tab/>
      </w:r>
      <w:r>
        <w:rPr>
          <w:sz w:val="24"/>
          <w:b/>
          <w:szCs w:val="24"/>
          <w:bCs/>
          <w:rFonts w:cs="Times New Roman"/>
        </w:rPr>
        <w:t>Implementation</w:t>
      </w:r>
    </w:p>
    <w:tbl>
      <w:tblPr>
        <w:tblBorders>
          <w:top w:color="000001" w:space="0" w:sz="2" w:val="single"/>
          <w:left w:color="000001" w:space="0" w:sz="2" w:val="single"/>
          <w:bottom w:color="000001" w:space="0" w:sz="2" w:val="single"/>
        </w:tblBorders>
        <w:jc w:val="left"/>
        <w:tblInd w:type="dxa" w:w="-10"/>
      </w:tblPr>
      <w:tblGrid>
        <w:gridCol w:w="2190"/>
        <w:gridCol w:w="10295"/>
      </w:tblGrid>
      <w:tr>
        <w:trPr>
          <w:trHeight w:hRule="atLeast" w:val="30"/>
          <w:cantSplit w:val="off"/>
        </w:trPr>
        <w:tc>
          <w:tcPr>
            <w:tcBorders>
              <w:top w:color="000001" w:space="0" w:sz="2" w:val="single"/>
              <w:left w:color="000001" w:space="0" w:sz="2" w:val="single"/>
              <w:bottom w:color="000001" w:space="0" w:sz="2" w:val="single"/>
            </w:tcBorders>
            <w:shd w:fill="FFFFFF"/>
            <w:tcW w:type="dxa" w:w="2190"/>
            <w:tcMar>
              <w:top w:type="dxa" w:w="0"/>
              <w:left w:type="dxa" w:w="10"/>
              <w:bottom w:type="dxa" w:w="0"/>
              <w:right w:type="dxa" w:w="10"/>
            </w:tcMar>
          </w:tcPr>
          <w:p>
            <w:pPr>
              <w:pStyle w:val="style0"/>
            </w:pPr>
            <w:r>
              <w:rPr>
                <w:sz w:val="24"/>
                <w:szCs w:val="24"/>
                <w:rFonts w:cs="Times New Roman"/>
              </w:rPr>
              <w:t>Creative Clothing</w:t>
            </w:r>
          </w:p>
        </w:tc>
        <w:tc>
          <w:tcPr>
            <w:tcBorders>
              <w:top w:color="000001" w:space="0" w:sz="2" w:val="single"/>
              <w:left w:color="000001" w:space="0" w:sz="2" w:val="single"/>
              <w:bottom w:color="000001" w:space="0" w:sz="2" w:val="single"/>
              <w:right w:color="000001" w:space="0" w:sz="2" w:val="single"/>
            </w:tcBorders>
            <w:shd w:fill="FFFFFF"/>
            <w:tcW w:type="dxa" w:w="10295"/>
            <w:tcMar>
              <w:top w:type="dxa" w:w="0"/>
              <w:left w:type="dxa" w:w="10"/>
              <w:bottom w:type="dxa" w:w="0"/>
              <w:right w:type="dxa" w:w="10"/>
            </w:tcMar>
          </w:tcPr>
          <w:p>
            <w:pPr>
              <w:pStyle w:val="style0"/>
              <w:spacing w:after="0" w:before="0" w:line="100" w:lineRule="atLeast"/>
            </w:pPr>
            <w:r>
              <w:rPr>
                <w:sz w:val="24"/>
                <w:szCs w:val="24"/>
                <w:rFonts w:cs="Times New Roman"/>
              </w:rPr>
              <w:t>Showcasing the parts of a sewing machine</w:t>
            </w:r>
          </w:p>
          <w:p>
            <w:pPr>
              <w:pStyle w:val="style0"/>
              <w:spacing w:after="0" w:before="0" w:line="100" w:lineRule="atLeast"/>
            </w:pPr>
            <w:r>
              <w:rPr>
                <w:sz w:val="24"/>
                <w:szCs w:val="24"/>
                <w:rFonts w:cs="Times New Roman"/>
              </w:rPr>
              <w:t>Threading a needle</w:t>
            </w:r>
          </w:p>
          <w:p>
            <w:pPr>
              <w:pStyle w:val="style0"/>
              <w:spacing w:after="0" w:before="0" w:line="100" w:lineRule="atLeast"/>
            </w:pPr>
            <w:r>
              <w:rPr>
                <w:sz w:val="24"/>
                <w:szCs w:val="24"/>
                <w:rFonts w:cs="Times New Roman"/>
              </w:rPr>
              <w:t>Threading a bobbin</w:t>
            </w:r>
          </w:p>
          <w:p>
            <w:pPr>
              <w:pStyle w:val="style0"/>
              <w:spacing w:after="0" w:before="0" w:line="100" w:lineRule="atLeast"/>
            </w:pPr>
            <w:r>
              <w:rPr>
                <w:sz w:val="24"/>
                <w:szCs w:val="24"/>
                <w:rFonts w:cs="Times New Roman"/>
              </w:rPr>
              <w:t>Winding a bobbin</w:t>
            </w:r>
          </w:p>
          <w:p>
            <w:pPr>
              <w:pStyle w:val="style0"/>
              <w:spacing w:after="0" w:before="0" w:line="100" w:lineRule="atLeast"/>
            </w:pPr>
            <w:r>
              <w:rPr>
                <w:sz w:val="24"/>
                <w:szCs w:val="24"/>
                <w:rFonts w:cs="Times New Roman"/>
              </w:rPr>
              <w:t>Threading a sewing machine</w:t>
            </w:r>
          </w:p>
          <w:p>
            <w:pPr>
              <w:pStyle w:val="style0"/>
              <w:spacing w:after="0" w:before="0" w:line="100" w:lineRule="atLeast"/>
            </w:pPr>
            <w:r>
              <w:rPr>
                <w:sz w:val="24"/>
                <w:szCs w:val="24"/>
                <w:rFonts w:cs="Times New Roman"/>
              </w:rPr>
              <w:t>Demonstrating a blind stitch</w:t>
            </w:r>
          </w:p>
          <w:p>
            <w:pPr>
              <w:pStyle w:val="style0"/>
              <w:spacing w:after="0" w:before="0" w:line="100" w:lineRule="atLeast"/>
            </w:pPr>
            <w:r>
              <w:rPr>
                <w:sz w:val="24"/>
                <w:szCs w:val="24"/>
                <w:rFonts w:cs="Times New Roman"/>
              </w:rPr>
              <w:t>Demonstrating using tracing paper/wheel</w:t>
            </w:r>
          </w:p>
          <w:p>
            <w:pPr>
              <w:pStyle w:val="style0"/>
              <w:spacing w:after="0" w:before="0" w:line="100" w:lineRule="atLeast"/>
            </w:pPr>
            <w:r>
              <w:rPr>
                <w:sz w:val="24"/>
                <w:szCs w:val="24"/>
                <w:rFonts w:cs="Times New Roman"/>
              </w:rPr>
              <w:t>Hemming plans</w:t>
            </w:r>
          </w:p>
          <w:p>
            <w:pPr>
              <w:pStyle w:val="style0"/>
              <w:spacing w:after="0" w:before="0" w:line="100" w:lineRule="atLeast"/>
            </w:pPr>
            <w:r>
              <w:rPr>
                <w:sz w:val="24"/>
                <w:szCs w:val="24"/>
                <w:rFonts w:cs="Times New Roman"/>
              </w:rPr>
              <w:t>Ending a hem</w:t>
            </w:r>
          </w:p>
          <w:p>
            <w:pPr>
              <w:pStyle w:val="style0"/>
              <w:spacing w:after="0" w:before="0" w:line="100" w:lineRule="atLeast"/>
            </w:pPr>
            <w:r>
              <w:rPr>
                <w:sz w:val="24"/>
                <w:szCs w:val="24"/>
                <w:rFonts w:cs="Times New Roman"/>
              </w:rPr>
              <w:t>Ripping stitches</w:t>
            </w:r>
          </w:p>
          <w:p>
            <w:pPr>
              <w:pStyle w:val="style0"/>
              <w:spacing w:after="0" w:before="0" w:line="100" w:lineRule="atLeast"/>
            </w:pPr>
            <w:r>
              <w:rPr>
                <w:sz w:val="24"/>
                <w:szCs w:val="24"/>
                <w:rFonts w:cs="Times New Roman"/>
              </w:rPr>
              <w:t>Setting up tensions on a sewing machine</w:t>
            </w:r>
          </w:p>
          <w:p>
            <w:pPr>
              <w:pStyle w:val="style0"/>
              <w:spacing w:after="0" w:before="0" w:line="100" w:lineRule="atLeast"/>
            </w:pPr>
            <w:r>
              <w:rPr>
                <w:sz w:val="24"/>
                <w:szCs w:val="24"/>
                <w:rFonts w:cs="Times New Roman"/>
              </w:rPr>
              <w:t>Back stitching</w:t>
            </w:r>
          </w:p>
          <w:p>
            <w:pPr>
              <w:pStyle w:val="style0"/>
              <w:spacing w:after="0" w:before="0" w:line="100" w:lineRule="atLeast"/>
            </w:pPr>
            <w:r>
              <w:rPr>
                <w:sz w:val="24"/>
                <w:szCs w:val="24"/>
                <w:rFonts w:cs="Times New Roman"/>
              </w:rPr>
              <w:t>Replacing a needle</w:t>
            </w:r>
          </w:p>
          <w:p>
            <w:pPr>
              <w:pStyle w:val="style0"/>
              <w:spacing w:after="0" w:before="0" w:line="100" w:lineRule="atLeast"/>
            </w:pPr>
            <w:r>
              <w:rPr>
                <w:sz w:val="24"/>
                <w:szCs w:val="24"/>
                <w:rFonts w:cs="Times New Roman"/>
              </w:rPr>
              <w:t>Machine maintenance</w:t>
            </w:r>
          </w:p>
          <w:p>
            <w:pPr>
              <w:pStyle w:val="style0"/>
              <w:spacing w:after="0" w:before="0" w:line="100" w:lineRule="atLeast"/>
            </w:pPr>
            <w:r>
              <w:rPr>
                <w:sz w:val="24"/>
                <w:szCs w:val="24"/>
                <w:rFonts w:cs="Times New Roman"/>
              </w:rPr>
              <w:t>Learning new terms</w:t>
            </w:r>
          </w:p>
          <w:p>
            <w:pPr>
              <w:pStyle w:val="style0"/>
              <w:spacing w:after="0" w:before="0" w:line="100" w:lineRule="atLeast"/>
            </w:pPr>
            <w:r>
              <w:rPr>
                <w:sz w:val="24"/>
                <w:szCs w:val="24"/>
                <w:rFonts w:cs="Times New Roman"/>
              </w:rPr>
              <w:t>Reviewing terms</w:t>
            </w:r>
          </w:p>
          <w:p>
            <w:pPr>
              <w:pStyle w:val="style0"/>
              <w:spacing w:after="0" w:before="0" w:line="100" w:lineRule="atLeast"/>
            </w:pPr>
            <w:r>
              <w:rPr>
                <w:sz w:val="24"/>
                <w:szCs w:val="24"/>
                <w:rFonts w:cs="Times New Roman"/>
              </w:rPr>
              <w:t>Reading directions</w:t>
            </w:r>
          </w:p>
          <w:p>
            <w:pPr>
              <w:pStyle w:val="style0"/>
              <w:spacing w:after="0" w:before="0" w:line="100" w:lineRule="atLeast"/>
            </w:pPr>
            <w:r>
              <w:rPr>
                <w:sz w:val="24"/>
                <w:szCs w:val="24"/>
                <w:rFonts w:cs="Times New Roman"/>
              </w:rPr>
              <w:t>Demonstrating different stitches</w:t>
            </w:r>
          </w:p>
          <w:p>
            <w:pPr>
              <w:pStyle w:val="style0"/>
              <w:spacing w:after="0" w:before="0" w:line="100" w:lineRule="atLeast"/>
            </w:pPr>
            <w:r>
              <w:rPr>
                <w:sz w:val="24"/>
                <w:szCs w:val="24"/>
                <w:rFonts w:cs="Times New Roman"/>
              </w:rPr>
              <w:t xml:space="preserve">Attaching elastic </w:t>
            </w:r>
          </w:p>
          <w:p>
            <w:pPr>
              <w:pStyle w:val="style0"/>
              <w:spacing w:after="0" w:before="0" w:line="100" w:lineRule="atLeast"/>
            </w:pPr>
            <w:r>
              <w:rPr>
                <w:sz w:val="24"/>
                <w:szCs w:val="24"/>
                <w:rFonts w:cs="Times New Roman"/>
              </w:rPr>
              <w:t>Putting in a zipper</w:t>
            </w:r>
          </w:p>
          <w:p>
            <w:pPr>
              <w:pStyle w:val="style0"/>
              <w:spacing w:after="0" w:before="0" w:line="100" w:lineRule="atLeast"/>
            </w:pPr>
            <w:r>
              <w:rPr>
                <w:sz w:val="24"/>
                <w:szCs w:val="24"/>
                <w:rFonts w:cs="Times New Roman"/>
              </w:rPr>
              <w:t>Sewing on buttons</w:t>
            </w:r>
          </w:p>
          <w:p>
            <w:pPr>
              <w:pStyle w:val="style0"/>
              <w:spacing w:after="0" w:before="0" w:line="100" w:lineRule="atLeast"/>
            </w:pPr>
            <w:r>
              <w:rPr>
                <w:sz w:val="24"/>
                <w:szCs w:val="24"/>
                <w:rFonts w:cs="Times New Roman"/>
              </w:rPr>
              <w:t>Showcasing different fabrics</w:t>
            </w:r>
          </w:p>
          <w:p>
            <w:pPr>
              <w:pStyle w:val="style0"/>
              <w:spacing w:after="0" w:before="0" w:line="100" w:lineRule="atLeast"/>
            </w:pPr>
            <w:r>
              <w:rPr>
                <w:sz w:val="24"/>
                <w:szCs w:val="24"/>
                <w:rFonts w:cs="Times New Roman"/>
              </w:rPr>
              <w:t>Fabric demonstrations</w:t>
            </w:r>
          </w:p>
          <w:p>
            <w:pPr>
              <w:pStyle w:val="style0"/>
              <w:spacing w:after="0" w:before="0" w:line="100" w:lineRule="atLeast"/>
            </w:pPr>
            <w:r>
              <w:rPr>
                <w:sz w:val="24"/>
                <w:szCs w:val="24"/>
                <w:rFonts w:cs="Times New Roman"/>
              </w:rPr>
              <w:t>Applying interfacing</w:t>
            </w:r>
          </w:p>
          <w:p>
            <w:pPr>
              <w:pStyle w:val="style0"/>
              <w:spacing w:after="0" w:before="0" w:line="100" w:lineRule="atLeast"/>
            </w:pPr>
            <w:r>
              <w:rPr>
                <w:sz w:val="24"/>
                <w:szCs w:val="24"/>
                <w:rFonts w:cs="Times New Roman"/>
              </w:rPr>
              <w:t>Reading Pattern envelopes</w:t>
            </w:r>
          </w:p>
          <w:p>
            <w:pPr>
              <w:pStyle w:val="style0"/>
              <w:spacing w:after="0" w:before="0" w:line="100" w:lineRule="atLeast"/>
            </w:pPr>
            <w:r>
              <w:rPr>
                <w:sz w:val="24"/>
                <w:szCs w:val="24"/>
                <w:rFonts w:cs="Times New Roman"/>
              </w:rPr>
              <w:t>Measuring body</w:t>
            </w:r>
          </w:p>
          <w:p>
            <w:pPr>
              <w:pStyle w:val="style0"/>
              <w:spacing w:after="0" w:before="0" w:line="100" w:lineRule="atLeast"/>
            </w:pPr>
            <w:r>
              <w:rPr>
                <w:sz w:val="24"/>
                <w:szCs w:val="24"/>
                <w:rFonts w:cs="Times New Roman"/>
              </w:rPr>
              <w:t>Correct markings</w:t>
            </w:r>
          </w:p>
          <w:p>
            <w:pPr>
              <w:pStyle w:val="style0"/>
              <w:spacing w:after="0" w:before="0" w:line="100" w:lineRule="atLeast"/>
            </w:pPr>
            <w:r>
              <w:rPr>
                <w:sz w:val="24"/>
                <w:szCs w:val="24"/>
                <w:rFonts w:cs="Times New Roman"/>
              </w:rPr>
              <w:t>Differentiating between different markings</w:t>
            </w:r>
          </w:p>
          <w:p>
            <w:pPr>
              <w:pStyle w:val="style0"/>
              <w:spacing w:after="0" w:before="0" w:line="100" w:lineRule="atLeast"/>
            </w:pPr>
            <w:r>
              <w:rPr>
                <w:sz w:val="24"/>
                <w:szCs w:val="24"/>
                <w:rFonts w:cs="Times New Roman"/>
              </w:rPr>
              <w:t>Student finals</w:t>
            </w:r>
          </w:p>
          <w:p>
            <w:pPr>
              <w:pStyle w:val="style0"/>
              <w:spacing w:after="0" w:before="0" w:line="100" w:lineRule="atLeast"/>
            </w:pPr>
            <w:r>
              <w:rPr>
                <w:sz w:val="24"/>
                <w:szCs w:val="24"/>
                <w:rFonts w:cs="Times New Roman"/>
              </w:rPr>
            </w:r>
          </w:p>
        </w:tc>
      </w:tr>
      <w:tr>
        <w:trPr>
          <w:trHeight w:hRule="atLeast" w:val="30"/>
          <w:cantSplit w:val="off"/>
        </w:trPr>
        <w:tc>
          <w:tcPr>
            <w:tcBorders>
              <w:left w:color="000001" w:space="0" w:sz="2" w:val="single"/>
              <w:bottom w:color="000001" w:space="0" w:sz="2" w:val="single"/>
            </w:tcBorders>
            <w:shd w:fill="FFFFFF"/>
            <w:tcW w:type="dxa" w:w="2190"/>
            <w:tcMar>
              <w:top w:type="dxa" w:w="0"/>
              <w:left w:type="dxa" w:w="10"/>
              <w:bottom w:type="dxa" w:w="0"/>
              <w:right w:type="dxa" w:w="10"/>
            </w:tcMar>
          </w:tcPr>
          <w:p>
            <w:pPr>
              <w:pStyle w:val="style0"/>
            </w:pPr>
            <w:r>
              <w:rPr>
                <w:sz w:val="24"/>
                <w:szCs w:val="24"/>
                <w:rFonts w:cs="Times New Roman"/>
              </w:rPr>
              <w:t>Foods, Nutrition, and Wellness</w:t>
            </w:r>
          </w:p>
        </w:tc>
        <w:tc>
          <w:tcPr>
            <w:tcBorders>
              <w:left w:color="000001" w:space="0" w:sz="2" w:val="single"/>
              <w:bottom w:color="000001" w:space="0" w:sz="2" w:val="single"/>
              <w:right w:color="000001" w:space="0" w:sz="2" w:val="single"/>
            </w:tcBorders>
            <w:shd w:fill="FFFFFF"/>
            <w:tcW w:type="dxa" w:w="10295"/>
            <w:tcMar>
              <w:top w:type="dxa" w:w="0"/>
              <w:left w:type="dxa" w:w="10"/>
              <w:bottom w:type="dxa" w:w="0"/>
              <w:right w:type="dxa" w:w="10"/>
            </w:tcMar>
          </w:tcPr>
          <w:p>
            <w:pPr>
              <w:pStyle w:val="style0"/>
              <w:spacing w:after="0" w:before="0" w:line="100" w:lineRule="atLeast"/>
            </w:pPr>
            <w:r>
              <w:rPr>
                <w:sz w:val="24"/>
                <w:szCs w:val="24"/>
                <w:rFonts w:cs="Times New Roman"/>
              </w:rPr>
              <w:t>Measuring demonstration</w:t>
            </w:r>
          </w:p>
          <w:p>
            <w:pPr>
              <w:pStyle w:val="style0"/>
              <w:spacing w:after="0" w:before="0" w:line="100" w:lineRule="atLeast"/>
            </w:pPr>
            <w:r>
              <w:rPr>
                <w:sz w:val="24"/>
                <w:szCs w:val="24"/>
                <w:rFonts w:cs="Times New Roman"/>
              </w:rPr>
              <w:t>Kitchen Safety</w:t>
            </w:r>
          </w:p>
          <w:p>
            <w:pPr>
              <w:pStyle w:val="style0"/>
              <w:spacing w:after="0" w:before="0" w:line="100" w:lineRule="atLeast"/>
            </w:pPr>
            <w:r>
              <w:rPr>
                <w:sz w:val="24"/>
                <w:szCs w:val="24"/>
                <w:rFonts w:cs="Times New Roman"/>
              </w:rPr>
              <w:t>Knives Skills</w:t>
            </w:r>
          </w:p>
          <w:p>
            <w:pPr>
              <w:pStyle w:val="style0"/>
              <w:spacing w:after="0" w:before="0" w:line="100" w:lineRule="atLeast"/>
            </w:pPr>
            <w:r>
              <w:rPr>
                <w:sz w:val="24"/>
                <w:szCs w:val="24"/>
                <w:rFonts w:cs="Times New Roman"/>
              </w:rPr>
              <w:t>Equipment identification</w:t>
            </w:r>
          </w:p>
          <w:p>
            <w:pPr>
              <w:pStyle w:val="style0"/>
              <w:spacing w:after="0" w:before="0" w:line="100" w:lineRule="atLeast"/>
            </w:pPr>
            <w:r>
              <w:rPr>
                <w:sz w:val="24"/>
                <w:szCs w:val="24"/>
                <w:rFonts w:cs="Times New Roman"/>
              </w:rPr>
              <w:t>Showcasing of different foods</w:t>
            </w:r>
          </w:p>
          <w:p>
            <w:pPr>
              <w:pStyle w:val="style0"/>
              <w:spacing w:after="0" w:before="0" w:line="100" w:lineRule="atLeast"/>
            </w:pPr>
            <w:r>
              <w:rPr>
                <w:sz w:val="24"/>
                <w:szCs w:val="24"/>
                <w:rFonts w:cs="Times New Roman"/>
              </w:rPr>
              <w:t>All study guide follow alongs</w:t>
            </w:r>
          </w:p>
          <w:p>
            <w:pPr>
              <w:pStyle w:val="style0"/>
              <w:spacing w:after="0" w:before="0" w:line="100" w:lineRule="atLeast"/>
            </w:pPr>
            <w:r>
              <w:rPr>
                <w:sz w:val="24"/>
                <w:szCs w:val="24"/>
                <w:rFonts w:cs="Times New Roman"/>
              </w:rPr>
              <w:t xml:space="preserve">Review </w:t>
            </w:r>
          </w:p>
          <w:p>
            <w:pPr>
              <w:pStyle w:val="style0"/>
              <w:spacing w:after="0" w:before="0" w:line="100" w:lineRule="atLeast"/>
            </w:pPr>
            <w:r>
              <w:rPr>
                <w:sz w:val="24"/>
                <w:szCs w:val="24"/>
                <w:rFonts w:cs="Times New Roman"/>
              </w:rPr>
              <w:t>Reading a label</w:t>
            </w:r>
          </w:p>
          <w:p>
            <w:pPr>
              <w:pStyle w:val="style0"/>
              <w:spacing w:after="0" w:before="0" w:line="100" w:lineRule="atLeast"/>
            </w:pPr>
            <w:r>
              <w:rPr>
                <w:sz w:val="24"/>
                <w:szCs w:val="24"/>
                <w:rFonts w:cs="Times New Roman"/>
              </w:rPr>
              <w:t>Vitamin identification</w:t>
            </w:r>
          </w:p>
          <w:p>
            <w:pPr>
              <w:pStyle w:val="style0"/>
              <w:spacing w:after="0" w:before="0" w:line="100" w:lineRule="atLeast"/>
            </w:pPr>
            <w:r>
              <w:rPr>
                <w:sz w:val="24"/>
                <w:szCs w:val="24"/>
                <w:rFonts w:cs="Times New Roman"/>
              </w:rPr>
              <w:t>Frosting cupcakes</w:t>
            </w:r>
          </w:p>
          <w:p>
            <w:pPr>
              <w:pStyle w:val="style0"/>
              <w:spacing w:after="0" w:before="0" w:line="100" w:lineRule="atLeast"/>
            </w:pPr>
            <w:r>
              <w:rPr>
                <w:sz w:val="24"/>
                <w:szCs w:val="24"/>
                <w:rFonts w:cs="Times New Roman"/>
              </w:rPr>
              <w:t>Final calculations</w:t>
            </w:r>
          </w:p>
          <w:p>
            <w:pPr>
              <w:pStyle w:val="style0"/>
              <w:spacing w:after="0" w:before="0" w:line="100" w:lineRule="atLeast"/>
            </w:pPr>
            <w:r>
              <w:rPr>
                <w:sz w:val="24"/>
                <w:szCs w:val="24"/>
                <w:rFonts w:cs="Times New Roman"/>
              </w:rPr>
              <w:t>Taco Dip lab calculations</w:t>
            </w:r>
          </w:p>
          <w:p>
            <w:pPr>
              <w:pStyle w:val="style0"/>
              <w:spacing w:after="0" w:before="0" w:line="100" w:lineRule="atLeast"/>
            </w:pPr>
            <w:r>
              <w:rPr>
                <w:sz w:val="24"/>
                <w:szCs w:val="24"/>
                <w:rFonts w:cs="Times New Roman"/>
              </w:rPr>
              <w:t>Rice crispy lab calculations</w:t>
            </w:r>
          </w:p>
          <w:p>
            <w:pPr>
              <w:pStyle w:val="style0"/>
              <w:spacing w:after="0" w:before="0" w:line="100" w:lineRule="atLeast"/>
            </w:pPr>
            <w:r>
              <w:rPr>
                <w:sz w:val="24"/>
                <w:szCs w:val="24"/>
                <w:rFonts w:cs="Times New Roman"/>
              </w:rPr>
              <w:t>Equipment identification</w:t>
            </w:r>
          </w:p>
          <w:p>
            <w:pPr>
              <w:pStyle w:val="style0"/>
              <w:spacing w:after="0" w:before="0" w:line="100" w:lineRule="atLeast"/>
            </w:pPr>
            <w:r>
              <w:rPr>
                <w:sz w:val="24"/>
                <w:szCs w:val="24"/>
                <w:rFonts w:cs="Times New Roman"/>
              </w:rPr>
              <w:t>Carbohydrate calculations</w:t>
            </w:r>
          </w:p>
          <w:p>
            <w:pPr>
              <w:pStyle w:val="style0"/>
              <w:spacing w:after="0" w:before="0" w:line="100" w:lineRule="atLeast"/>
            </w:pPr>
            <w:r>
              <w:rPr>
                <w:sz w:val="24"/>
                <w:szCs w:val="24"/>
                <w:rFonts w:cs="Times New Roman"/>
              </w:rPr>
              <w:t>Notes</w:t>
            </w:r>
          </w:p>
          <w:p>
            <w:pPr>
              <w:pStyle w:val="style0"/>
              <w:spacing w:after="0" w:before="0" w:line="100" w:lineRule="atLeast"/>
            </w:pPr>
            <w:r>
              <w:rPr>
                <w:sz w:val="24"/>
                <w:szCs w:val="24"/>
                <w:rFonts w:cs="Times New Roman"/>
              </w:rPr>
              <w:t>Mineral identification</w:t>
            </w:r>
          </w:p>
          <w:p>
            <w:pPr>
              <w:pStyle w:val="style0"/>
              <w:spacing w:after="0" w:before="0" w:line="100" w:lineRule="atLeast"/>
            </w:pPr>
            <w:r>
              <w:rPr>
                <w:sz w:val="24"/>
                <w:szCs w:val="24"/>
                <w:rFonts w:cs="Times New Roman"/>
              </w:rPr>
              <w:t>Distinguishing different fruits and vegetables</w:t>
            </w:r>
          </w:p>
          <w:p>
            <w:pPr>
              <w:pStyle w:val="style0"/>
              <w:spacing w:after="0" w:before="0" w:line="100" w:lineRule="atLeast"/>
            </w:pPr>
            <w:r>
              <w:rPr>
                <w:sz w:val="24"/>
                <w:szCs w:val="24"/>
                <w:rFonts w:cs="Times New Roman"/>
              </w:rPr>
              <w:t>Kneading bread</w:t>
            </w:r>
          </w:p>
          <w:p>
            <w:pPr>
              <w:pStyle w:val="style0"/>
              <w:spacing w:after="0" w:before="0" w:line="100" w:lineRule="atLeast"/>
            </w:pPr>
            <w:r>
              <w:rPr>
                <w:sz w:val="24"/>
                <w:szCs w:val="24"/>
                <w:rFonts w:cs="Times New Roman"/>
              </w:rPr>
              <w:t>Reading a recipe</w:t>
            </w:r>
          </w:p>
          <w:p>
            <w:pPr>
              <w:pStyle w:val="style0"/>
              <w:spacing w:after="0" w:before="0" w:line="100" w:lineRule="atLeast"/>
            </w:pPr>
            <w:r>
              <w:rPr>
                <w:sz w:val="24"/>
                <w:szCs w:val="24"/>
                <w:rFonts w:cs="Times New Roman"/>
              </w:rPr>
              <w:t>Shaping dough</w:t>
            </w:r>
          </w:p>
          <w:p>
            <w:pPr>
              <w:pStyle w:val="style0"/>
              <w:spacing w:after="0" w:before="0" w:line="100" w:lineRule="atLeast"/>
            </w:pPr>
            <w:r>
              <w:rPr>
                <w:sz w:val="24"/>
                <w:szCs w:val="24"/>
                <w:rFonts w:cs="Times New Roman"/>
              </w:rPr>
              <w:t>Kitchen clean up</w:t>
            </w:r>
          </w:p>
          <w:p>
            <w:pPr>
              <w:pStyle w:val="style0"/>
              <w:spacing w:after="0" w:before="0" w:line="100" w:lineRule="atLeast"/>
            </w:pPr>
            <w:r>
              <w:rPr>
                <w:sz w:val="24"/>
                <w:szCs w:val="24"/>
                <w:rFonts w:cs="Times New Roman"/>
              </w:rPr>
              <w:t>Showcasing student work</w:t>
            </w:r>
          </w:p>
          <w:p>
            <w:pPr>
              <w:pStyle w:val="style0"/>
              <w:spacing w:after="0" w:before="0" w:line="100" w:lineRule="atLeast"/>
            </w:pPr>
            <w:r>
              <w:rPr>
                <w:sz w:val="24"/>
                <w:szCs w:val="24"/>
                <w:rFonts w:cs="Times New Roman"/>
              </w:rPr>
              <w:t>Student Finals</w:t>
            </w:r>
          </w:p>
          <w:p>
            <w:pPr>
              <w:pStyle w:val="style0"/>
              <w:spacing w:after="0" w:before="0" w:line="100" w:lineRule="atLeast"/>
            </w:pPr>
            <w:r>
              <w:rPr>
                <w:sz w:val="24"/>
                <w:szCs w:val="24"/>
                <w:rFonts w:cs="Times New Roman"/>
              </w:rPr>
            </w:r>
          </w:p>
        </w:tc>
      </w:tr>
      <w:tr>
        <w:trPr>
          <w:trHeight w:hRule="atLeast" w:val="30"/>
          <w:cantSplit w:val="off"/>
        </w:trPr>
        <w:tc>
          <w:tcPr>
            <w:tcBorders>
              <w:left w:color="000001" w:space="0" w:sz="2" w:val="single"/>
              <w:bottom w:color="000001" w:space="0" w:sz="2" w:val="single"/>
            </w:tcBorders>
            <w:shd w:fill="FFFFFF"/>
            <w:tcW w:type="dxa" w:w="2190"/>
            <w:tcMar>
              <w:top w:type="dxa" w:w="0"/>
              <w:left w:type="dxa" w:w="10"/>
              <w:bottom w:type="dxa" w:w="0"/>
              <w:right w:type="dxa" w:w="10"/>
            </w:tcMar>
          </w:tcPr>
          <w:p>
            <w:pPr>
              <w:pStyle w:val="style0"/>
            </w:pPr>
            <w:r>
              <w:rPr>
                <w:sz w:val="24"/>
                <w:szCs w:val="24"/>
                <w:rFonts w:cs="Times New Roman"/>
              </w:rPr>
              <w:t>Assistant Childcare Teacher</w:t>
            </w:r>
          </w:p>
        </w:tc>
        <w:tc>
          <w:tcPr>
            <w:tcBorders>
              <w:left w:color="000001" w:space="0" w:sz="2" w:val="single"/>
              <w:bottom w:color="000001" w:space="0" w:sz="2" w:val="single"/>
              <w:right w:color="000001" w:space="0" w:sz="2" w:val="single"/>
            </w:tcBorders>
            <w:shd w:fill="FFFFFF"/>
            <w:tcW w:type="dxa" w:w="10295"/>
            <w:tcMar>
              <w:top w:type="dxa" w:w="0"/>
              <w:left w:type="dxa" w:w="10"/>
              <w:bottom w:type="dxa" w:w="0"/>
              <w:right w:type="dxa" w:w="10"/>
            </w:tcMar>
          </w:tcPr>
          <w:p>
            <w:pPr>
              <w:pStyle w:val="style0"/>
              <w:spacing w:after="0" w:before="0" w:line="100" w:lineRule="atLeast"/>
            </w:pPr>
            <w:r>
              <w:rPr>
                <w:sz w:val="24"/>
                <w:szCs w:val="24"/>
                <w:rFonts w:cs="Times New Roman"/>
              </w:rPr>
              <w:t>Ice breaker</w:t>
            </w:r>
          </w:p>
          <w:p>
            <w:pPr>
              <w:pStyle w:val="style0"/>
              <w:spacing w:after="0" w:before="0" w:line="100" w:lineRule="atLeast"/>
            </w:pPr>
            <w:r>
              <w:rPr>
                <w:sz w:val="24"/>
                <w:szCs w:val="24"/>
                <w:rFonts w:cs="Times New Roman"/>
              </w:rPr>
              <w:t>Showcasing different careers</w:t>
            </w:r>
          </w:p>
          <w:p>
            <w:pPr>
              <w:pStyle w:val="style0"/>
              <w:spacing w:after="0" w:before="0" w:line="100" w:lineRule="atLeast"/>
            </w:pPr>
            <w:r>
              <w:rPr>
                <w:sz w:val="24"/>
                <w:szCs w:val="24"/>
                <w:rFonts w:cs="Times New Roman"/>
              </w:rPr>
              <w:t>Brain development</w:t>
            </w:r>
          </w:p>
          <w:p>
            <w:pPr>
              <w:pStyle w:val="style0"/>
              <w:spacing w:after="0" w:before="0" w:line="100" w:lineRule="atLeast"/>
            </w:pPr>
            <w:r>
              <w:rPr>
                <w:sz w:val="24"/>
                <w:szCs w:val="24"/>
                <w:rFonts w:cs="Times New Roman"/>
              </w:rPr>
              <w:t>Brain identification</w:t>
            </w:r>
          </w:p>
          <w:p>
            <w:pPr>
              <w:pStyle w:val="style0"/>
              <w:spacing w:after="0" w:before="0" w:line="100" w:lineRule="atLeast"/>
            </w:pPr>
            <w:r>
              <w:rPr>
                <w:sz w:val="24"/>
                <w:szCs w:val="24"/>
                <w:rFonts w:cs="Times New Roman"/>
              </w:rPr>
              <w:t>Proper holding of a baby</w:t>
            </w:r>
          </w:p>
          <w:p>
            <w:pPr>
              <w:pStyle w:val="style0"/>
              <w:spacing w:after="0" w:before="0" w:line="100" w:lineRule="atLeast"/>
            </w:pPr>
            <w:r>
              <w:rPr>
                <w:sz w:val="24"/>
                <w:szCs w:val="24"/>
                <w:rFonts w:cs="Times New Roman"/>
              </w:rPr>
              <w:t>Worksheets</w:t>
            </w:r>
          </w:p>
          <w:p>
            <w:pPr>
              <w:pStyle w:val="style0"/>
              <w:spacing w:after="0" w:before="0" w:line="100" w:lineRule="atLeast"/>
            </w:pPr>
            <w:r>
              <w:rPr>
                <w:sz w:val="24"/>
                <w:szCs w:val="24"/>
                <w:rFonts w:cs="Times New Roman"/>
              </w:rPr>
              <w:t>Review time</w:t>
            </w:r>
          </w:p>
          <w:p>
            <w:pPr>
              <w:pStyle w:val="style0"/>
              <w:spacing w:after="0" w:before="0" w:line="100" w:lineRule="atLeast"/>
            </w:pPr>
            <w:r>
              <w:rPr>
                <w:sz w:val="24"/>
                <w:szCs w:val="24"/>
                <w:rFonts w:cs="Times New Roman"/>
              </w:rPr>
              <w:t>Creating a lesson plan</w:t>
            </w:r>
          </w:p>
          <w:p>
            <w:pPr>
              <w:pStyle w:val="style0"/>
              <w:spacing w:after="0" w:before="0" w:line="100" w:lineRule="atLeast"/>
            </w:pPr>
            <w:r>
              <w:rPr>
                <w:sz w:val="24"/>
                <w:szCs w:val="24"/>
                <w:rFonts w:cs="Times New Roman"/>
              </w:rPr>
              <w:t>Developing crafts</w:t>
            </w:r>
          </w:p>
          <w:p>
            <w:pPr>
              <w:pStyle w:val="style0"/>
              <w:spacing w:after="0" w:before="0" w:line="100" w:lineRule="atLeast"/>
            </w:pPr>
            <w:r>
              <w:rPr>
                <w:sz w:val="24"/>
                <w:szCs w:val="24"/>
                <w:rFonts w:cs="Times New Roman"/>
              </w:rPr>
              <w:t>Instructing students</w:t>
            </w:r>
          </w:p>
          <w:p>
            <w:pPr>
              <w:pStyle w:val="style0"/>
              <w:spacing w:after="0" w:before="0" w:line="100" w:lineRule="atLeast"/>
            </w:pPr>
            <w:r>
              <w:rPr>
                <w:sz w:val="24"/>
                <w:szCs w:val="24"/>
                <w:rFonts w:cs="Times New Roman"/>
              </w:rPr>
              <w:t>Student finals</w:t>
            </w:r>
          </w:p>
          <w:p>
            <w:pPr>
              <w:pStyle w:val="style0"/>
              <w:spacing w:after="0" w:before="0" w:line="100" w:lineRule="atLeast"/>
            </w:pPr>
            <w:r>
              <w:rPr>
                <w:sz w:val="24"/>
                <w:szCs w:val="24"/>
                <w:rFonts w:cs="Times New Roman"/>
              </w:rPr>
            </w:r>
          </w:p>
        </w:tc>
      </w:tr>
      <w:tr>
        <w:trPr>
          <w:trHeight w:hRule="atLeast" w:val="30"/>
          <w:cantSplit w:val="off"/>
        </w:trPr>
        <w:tc>
          <w:tcPr>
            <w:tcBorders>
              <w:left w:color="000001" w:space="0" w:sz="2" w:val="single"/>
              <w:bottom w:color="000001" w:space="0" w:sz="2" w:val="single"/>
            </w:tcBorders>
            <w:shd w:fill="FFFFFF"/>
            <w:tcW w:type="dxa" w:w="2190"/>
            <w:tcMar>
              <w:top w:type="dxa" w:w="0"/>
              <w:left w:type="dxa" w:w="10"/>
              <w:bottom w:type="dxa" w:w="0"/>
              <w:right w:type="dxa" w:w="10"/>
            </w:tcMar>
          </w:tcPr>
          <w:p>
            <w:pPr>
              <w:pStyle w:val="style0"/>
            </w:pPr>
            <w:r>
              <w:rPr>
                <w:sz w:val="24"/>
                <w:szCs w:val="24"/>
                <w:rFonts w:cs="Times New Roman"/>
              </w:rPr>
              <w:t>Life Issues</w:t>
            </w:r>
          </w:p>
        </w:tc>
        <w:tc>
          <w:tcPr>
            <w:tcBorders>
              <w:left w:color="000001" w:space="0" w:sz="2" w:val="single"/>
              <w:bottom w:color="000001" w:space="0" w:sz="2" w:val="single"/>
              <w:right w:color="000001" w:space="0" w:sz="2" w:val="single"/>
            </w:tcBorders>
            <w:shd w:fill="FFFFFF"/>
            <w:tcW w:type="dxa" w:w="10295"/>
            <w:tcMar>
              <w:top w:type="dxa" w:w="0"/>
              <w:left w:type="dxa" w:w="10"/>
              <w:bottom w:type="dxa" w:w="0"/>
              <w:right w:type="dxa" w:w="10"/>
            </w:tcMar>
          </w:tcPr>
          <w:p>
            <w:pPr>
              <w:pStyle w:val="style0"/>
              <w:spacing w:after="0" w:before="0" w:line="100" w:lineRule="atLeast"/>
            </w:pPr>
            <w:r>
              <w:rPr>
                <w:sz w:val="24"/>
                <w:szCs w:val="24"/>
                <w:rFonts w:cs="Times New Roman"/>
              </w:rPr>
              <w:t>Terms abusive relationships</w:t>
            </w:r>
          </w:p>
          <w:p>
            <w:pPr>
              <w:pStyle w:val="style0"/>
              <w:spacing w:after="0" w:before="0" w:line="100" w:lineRule="atLeast"/>
            </w:pPr>
            <w:r>
              <w:rPr>
                <w:sz w:val="24"/>
                <w:szCs w:val="24"/>
                <w:rFonts w:cs="Times New Roman"/>
              </w:rPr>
              <w:t>Family history</w:t>
            </w:r>
          </w:p>
          <w:p>
            <w:pPr>
              <w:pStyle w:val="style0"/>
              <w:spacing w:after="0" w:before="0" w:line="100" w:lineRule="atLeast"/>
            </w:pPr>
            <w:r>
              <w:rPr>
                <w:sz w:val="24"/>
                <w:szCs w:val="24"/>
                <w:rFonts w:cs="Times New Roman"/>
              </w:rPr>
              <w:t>All worksheets</w:t>
            </w:r>
          </w:p>
          <w:p>
            <w:pPr>
              <w:pStyle w:val="style0"/>
              <w:spacing w:after="0" w:before="0" w:line="100" w:lineRule="atLeast"/>
            </w:pPr>
            <w:r>
              <w:rPr>
                <w:sz w:val="24"/>
                <w:szCs w:val="24"/>
                <w:rFonts w:cs="Times New Roman"/>
              </w:rPr>
              <w:t>Credit card inserts</w:t>
            </w:r>
          </w:p>
          <w:p>
            <w:pPr>
              <w:pStyle w:val="style0"/>
              <w:spacing w:after="0" w:before="0" w:line="100" w:lineRule="atLeast"/>
            </w:pPr>
            <w:r>
              <w:rPr>
                <w:sz w:val="24"/>
                <w:szCs w:val="24"/>
                <w:rFonts w:cs="Times New Roman"/>
              </w:rPr>
              <w:t>Personality quiz</w:t>
            </w:r>
          </w:p>
          <w:p>
            <w:pPr>
              <w:pStyle w:val="style0"/>
              <w:spacing w:after="0" w:before="0" w:line="100" w:lineRule="atLeast"/>
            </w:pPr>
            <w:r>
              <w:rPr>
                <w:sz w:val="24"/>
                <w:szCs w:val="24"/>
                <w:rFonts w:cs="Times New Roman"/>
              </w:rPr>
              <w:t>Life raft activity</w:t>
            </w:r>
          </w:p>
          <w:p>
            <w:pPr>
              <w:pStyle w:val="style0"/>
              <w:spacing w:after="0" w:before="0" w:line="100" w:lineRule="atLeast"/>
            </w:pPr>
            <w:r>
              <w:rPr>
                <w:sz w:val="24"/>
                <w:szCs w:val="24"/>
                <w:rFonts w:cs="Times New Roman"/>
              </w:rPr>
              <w:t>Love you forever book</w:t>
            </w:r>
          </w:p>
          <w:p>
            <w:pPr>
              <w:pStyle w:val="style0"/>
              <w:spacing w:after="0" w:before="0" w:line="100" w:lineRule="atLeast"/>
            </w:pPr>
            <w:r>
              <w:rPr>
                <w:sz w:val="24"/>
                <w:szCs w:val="24"/>
                <w:rFonts w:cs="Times New Roman"/>
              </w:rPr>
              <w:t>contraceptives showcase</w:t>
            </w:r>
          </w:p>
          <w:p>
            <w:pPr>
              <w:pStyle w:val="style0"/>
              <w:spacing w:after="0" w:before="0" w:line="100" w:lineRule="atLeast"/>
            </w:pPr>
            <w:r>
              <w:rPr>
                <w:sz w:val="24"/>
                <w:szCs w:val="24"/>
                <w:rFonts w:cs="Times New Roman"/>
              </w:rPr>
              <w:t>STI information</w:t>
            </w:r>
          </w:p>
          <w:p>
            <w:pPr>
              <w:pStyle w:val="style0"/>
              <w:spacing w:after="0" w:before="0" w:line="100" w:lineRule="atLeast"/>
            </w:pPr>
            <w:r>
              <w:rPr>
                <w:sz w:val="24"/>
                <w:szCs w:val="24"/>
                <w:rFonts w:cs="Times New Roman"/>
              </w:rPr>
              <w:t>Pregnancy stages</w:t>
            </w:r>
          </w:p>
          <w:p>
            <w:pPr>
              <w:pStyle w:val="style0"/>
              <w:spacing w:after="0" w:before="0" w:line="100" w:lineRule="atLeast"/>
            </w:pPr>
            <w:r>
              <w:rPr>
                <w:sz w:val="24"/>
                <w:szCs w:val="24"/>
                <w:rFonts w:cs="Times New Roman"/>
              </w:rPr>
              <w:t xml:space="preserve">Empathy Bells </w:t>
            </w:r>
          </w:p>
          <w:p>
            <w:pPr>
              <w:pStyle w:val="style0"/>
              <w:spacing w:after="0" w:before="0" w:line="100" w:lineRule="atLeast"/>
            </w:pPr>
            <w:r>
              <w:rPr>
                <w:sz w:val="24"/>
                <w:szCs w:val="24"/>
                <w:rFonts w:cs="Times New Roman"/>
              </w:rPr>
              <w:t>Growth and development notes</w:t>
            </w:r>
          </w:p>
          <w:p>
            <w:pPr>
              <w:pStyle w:val="style0"/>
              <w:spacing w:after="0" w:before="0" w:line="100" w:lineRule="atLeast"/>
            </w:pPr>
            <w:r>
              <w:rPr>
                <w:sz w:val="24"/>
                <w:szCs w:val="24"/>
                <w:rFonts w:cs="Times New Roman"/>
              </w:rPr>
              <w:t>Shaken Baby</w:t>
            </w:r>
          </w:p>
          <w:p>
            <w:pPr>
              <w:pStyle w:val="style0"/>
              <w:spacing w:after="0" w:before="0" w:line="100" w:lineRule="atLeast"/>
            </w:pPr>
            <w:r>
              <w:rPr>
                <w:sz w:val="24"/>
                <w:szCs w:val="24"/>
                <w:rFonts w:cs="Times New Roman"/>
              </w:rPr>
              <w:t>Student artifacts</w:t>
            </w:r>
          </w:p>
          <w:p>
            <w:pPr>
              <w:pStyle w:val="style0"/>
              <w:spacing w:after="0" w:before="0" w:line="100" w:lineRule="atLeast"/>
            </w:pPr>
            <w:r>
              <w:rPr>
                <w:sz w:val="24"/>
                <w:szCs w:val="24"/>
                <w:rFonts w:cs="Times New Roman"/>
              </w:rPr>
              <w:t>Student scrapbooks</w:t>
            </w:r>
          </w:p>
          <w:p>
            <w:pPr>
              <w:pStyle w:val="style0"/>
              <w:spacing w:after="0" w:before="0" w:line="100" w:lineRule="atLeast"/>
            </w:pPr>
            <w:r>
              <w:rPr>
                <w:sz w:val="24"/>
                <w:szCs w:val="24"/>
                <w:rFonts w:cs="Times New Roman"/>
              </w:rPr>
              <w:t>Student Finals</w:t>
            </w:r>
          </w:p>
        </w:tc>
      </w:tr>
    </w:tbl>
    <w:p>
      <w:pPr>
        <w:pStyle w:val="style0"/>
      </w:pPr>
      <w:r>
        <w:rPr>
          <w:b/>
          <w:bCs/>
          <w:rFonts w:ascii="Calibri" w:cs="Times New Roman" w:eastAsia="Calibri" w:hAnsi="Calibri"/>
        </w:rPr>
      </w:r>
    </w:p>
    <w:p>
      <w:pPr>
        <w:pStyle w:val="style0"/>
        <w:jc w:val="center"/>
      </w:pPr>
      <w:r>
        <w:rPr>
          <w:sz w:val="24"/>
          <w:b/>
          <w:szCs w:val="24"/>
          <w:bCs/>
          <w:rFonts w:cs="Times New Roman" w:eastAsia="Calibri"/>
        </w:rPr>
      </w:r>
    </w:p>
    <w:p>
      <w:pPr>
        <w:pStyle w:val="style0"/>
        <w:jc w:val="center"/>
      </w:pPr>
      <w:r>
        <w:rPr>
          <w:sz w:val="24"/>
          <w:b/>
          <w:szCs w:val="24"/>
          <w:bCs/>
          <w:rFonts w:cs="Times New Roman" w:eastAsia="Calibri"/>
        </w:rPr>
      </w:r>
    </w:p>
    <w:p>
      <w:pPr>
        <w:pStyle w:val="style0"/>
        <w:jc w:val="center"/>
      </w:pPr>
      <w:r>
        <w:rPr>
          <w:sz w:val="24"/>
          <w:b/>
          <w:szCs w:val="24"/>
          <w:bCs/>
          <w:rFonts w:cs="Times New Roman" w:eastAsia="Calibri"/>
        </w:rPr>
      </w:r>
    </w:p>
    <w:p>
      <w:pPr>
        <w:pStyle w:val="style0"/>
        <w:jc w:val="center"/>
      </w:pPr>
      <w:r>
        <w:rPr>
          <w:sz w:val="24"/>
          <w:b/>
          <w:szCs w:val="24"/>
          <w:bCs/>
          <w:rFonts w:cs="Times New Roman" w:eastAsia="Calibri"/>
        </w:rPr>
      </w:r>
    </w:p>
    <w:p>
      <w:pPr>
        <w:pStyle w:val="style0"/>
        <w:jc w:val="center"/>
      </w:pPr>
      <w:r>
        <w:rPr>
          <w:sz w:val="24"/>
          <w:b/>
          <w:szCs w:val="24"/>
          <w:bCs/>
          <w:rFonts w:cs="Times New Roman" w:eastAsia="Calibri"/>
        </w:rPr>
      </w:r>
    </w:p>
    <w:p>
      <w:pPr>
        <w:pStyle w:val="style0"/>
        <w:jc w:val="center"/>
      </w:pPr>
      <w:r>
        <w:rPr>
          <w:sz w:val="24"/>
          <w:b/>
          <w:szCs w:val="24"/>
          <w:bCs/>
          <w:rFonts w:cs="Times New Roman" w:eastAsia="Calibri"/>
        </w:rPr>
      </w:r>
    </w:p>
    <w:p>
      <w:pPr>
        <w:pStyle w:val="style0"/>
        <w:jc w:val="center"/>
      </w:pPr>
      <w:r>
        <w:rPr>
          <w:sz w:val="24"/>
          <w:b/>
          <w:szCs w:val="24"/>
          <w:bCs/>
          <w:rFonts w:cs="Times New Roman" w:eastAsia="Calibri"/>
        </w:rPr>
        <w:t>Budget</w:t>
      </w:r>
    </w:p>
    <w:p>
      <w:pPr>
        <w:pStyle w:val="style0"/>
      </w:pPr>
      <w:r>
        <w:rPr>
          <w:sz w:val="24"/>
          <w:szCs w:val="24"/>
          <w:rFonts w:cs="Times New Roman" w:eastAsia="Calibri"/>
        </w:rPr>
        <w:t>I am asking The Ashwaubenon Education Foundation asks for the following:</w:t>
        <w:br/>
      </w:r>
    </w:p>
    <w:tbl>
      <w:tblPr>
        <w:tblBorders>
          <w:top w:color="000001" w:space="0" w:sz="2" w:val="single"/>
          <w:left w:color="000001" w:space="0" w:sz="2" w:val="single"/>
          <w:bottom w:color="000001" w:space="0" w:sz="2" w:val="single"/>
        </w:tblBorders>
        <w:jc w:val="left"/>
        <w:tblInd w:type="dxa" w:w="-10"/>
      </w:tblPr>
      <w:tblGrid>
        <w:gridCol w:w="3507"/>
        <w:gridCol w:w="9971"/>
      </w:tblGrid>
      <w:tr>
        <w:trPr>
          <w:trHeight w:hRule="atLeast" w:val="30"/>
          <w:cantSplit w:val="off"/>
        </w:trPr>
        <w:tc>
          <w:tcPr>
            <w:tcBorders>
              <w:top w:color="000001" w:space="0" w:sz="2" w:val="single"/>
              <w:left w:color="000001" w:space="0" w:sz="2" w:val="single"/>
              <w:bottom w:color="000001" w:space="0" w:sz="2" w:val="single"/>
            </w:tcBorders>
            <w:shd w:fill="auto"/>
            <w:tcW w:type="dxa" w:w="3507"/>
            <w:tcMar>
              <w:top w:type="dxa" w:w="0"/>
              <w:left w:type="dxa" w:w="10"/>
              <w:bottom w:type="dxa" w:w="0"/>
              <w:right w:type="dxa" w:w="10"/>
            </w:tcMar>
          </w:tcPr>
          <w:p>
            <w:pPr>
              <w:pStyle w:val="style0"/>
            </w:pPr>
            <w:r>
              <w:rPr>
                <w:sz w:val="24"/>
                <w:b/>
                <w:szCs w:val="24"/>
                <w:bCs/>
                <w:rFonts w:cs="Times New Roman" w:eastAsia="Calibri"/>
              </w:rPr>
              <w:t>Item</w:t>
            </w:r>
          </w:p>
        </w:tc>
        <w:tc>
          <w:tcPr>
            <w:tcBorders>
              <w:top w:color="000001" w:space="0" w:sz="2" w:val="single"/>
              <w:left w:color="000001" w:space="0" w:sz="2" w:val="single"/>
              <w:bottom w:color="000001" w:space="0" w:sz="2" w:val="single"/>
              <w:right w:color="000001" w:space="0" w:sz="2" w:val="single"/>
            </w:tcBorders>
            <w:shd w:fill="auto"/>
            <w:tcW w:type="dxa" w:w="9971"/>
            <w:tcMar>
              <w:top w:type="dxa" w:w="0"/>
              <w:left w:type="dxa" w:w="10"/>
              <w:bottom w:type="dxa" w:w="0"/>
              <w:right w:type="dxa" w:w="10"/>
            </w:tcMar>
          </w:tcPr>
          <w:p>
            <w:pPr>
              <w:pStyle w:val="style0"/>
            </w:pPr>
            <w:r>
              <w:rPr>
                <w:sz w:val="24"/>
                <w:b/>
                <w:szCs w:val="24"/>
                <w:bCs/>
                <w:rFonts w:cs="Times New Roman" w:eastAsia="Calibri"/>
              </w:rPr>
              <w:t>Cost</w:t>
            </w:r>
          </w:p>
        </w:tc>
      </w:tr>
      <w:tr>
        <w:trPr>
          <w:trHeight w:hRule="atLeast" w:val="30"/>
          <w:cantSplit w:val="off"/>
        </w:trPr>
        <w:tc>
          <w:tcPr>
            <w:tcBorders>
              <w:left w:color="000001" w:space="0" w:sz="2" w:val="single"/>
              <w:bottom w:color="000001" w:space="0" w:sz="2" w:val="single"/>
            </w:tcBorders>
            <w:shd w:fill="auto"/>
            <w:tcW w:type="dxa" w:w="3507"/>
            <w:tcMar>
              <w:top w:type="dxa" w:w="0"/>
              <w:left w:type="dxa" w:w="10"/>
              <w:bottom w:type="dxa" w:w="0"/>
              <w:right w:type="dxa" w:w="10"/>
            </w:tcMar>
          </w:tcPr>
          <w:p>
            <w:pPr>
              <w:pStyle w:val="style0"/>
            </w:pPr>
            <w:r>
              <w:rPr>
                <w:sz w:val="24"/>
                <w:szCs w:val="24"/>
                <w:rFonts w:cs="Times New Roman" w:eastAsia="Calibri"/>
              </w:rPr>
              <w:t>SMART 330 Document Camera</w:t>
            </w:r>
          </w:p>
        </w:tc>
        <w:tc>
          <w:tcPr>
            <w:tcBorders>
              <w:left w:color="000001" w:space="0" w:sz="2" w:val="single"/>
              <w:bottom w:color="000001" w:space="0" w:sz="2" w:val="single"/>
              <w:right w:color="000001" w:space="0" w:sz="2" w:val="single"/>
            </w:tcBorders>
            <w:shd w:fill="auto"/>
            <w:tcW w:type="dxa" w:w="9971"/>
            <w:tcMar>
              <w:top w:type="dxa" w:w="0"/>
              <w:left w:type="dxa" w:w="10"/>
              <w:bottom w:type="dxa" w:w="0"/>
              <w:right w:type="dxa" w:w="10"/>
            </w:tcMar>
          </w:tcPr>
          <w:p>
            <w:pPr>
              <w:pStyle w:val="style0"/>
            </w:pPr>
            <w:r>
              <w:rPr>
                <w:sz w:val="24"/>
                <w:szCs w:val="24"/>
                <w:rFonts w:cs="Times New Roman" w:eastAsia="Calibri"/>
              </w:rPr>
              <w:t>949.00</w:t>
            </w:r>
          </w:p>
        </w:tc>
      </w:tr>
      <w:tr>
        <w:trPr>
          <w:trHeight w:hRule="atLeast" w:val="30"/>
          <w:cantSplit w:val="off"/>
        </w:trPr>
        <w:tc>
          <w:tcPr>
            <w:tcBorders>
              <w:left w:color="000001" w:space="0" w:sz="2" w:val="single"/>
              <w:bottom w:color="000001" w:space="0" w:sz="2" w:val="single"/>
            </w:tcBorders>
            <w:shd w:fill="auto"/>
            <w:tcW w:type="dxa" w:w="3507"/>
            <w:tcMar>
              <w:top w:type="dxa" w:w="0"/>
              <w:left w:type="dxa" w:w="10"/>
              <w:bottom w:type="dxa" w:w="0"/>
              <w:right w:type="dxa" w:w="10"/>
            </w:tcMar>
          </w:tcPr>
          <w:p>
            <w:pPr>
              <w:pStyle w:val="style0"/>
            </w:pPr>
            <w:r>
              <w:rPr>
                <w:sz w:val="24"/>
                <w:szCs w:val="24"/>
                <w:rFonts w:cs="Times New Roman" w:eastAsia="Calibri"/>
              </w:rPr>
              <w:t xml:space="preserve">Shipping and handling </w:t>
            </w:r>
          </w:p>
        </w:tc>
        <w:tc>
          <w:tcPr>
            <w:tcBorders>
              <w:left w:color="000001" w:space="0" w:sz="2" w:val="single"/>
              <w:bottom w:color="000001" w:space="0" w:sz="2" w:val="single"/>
              <w:right w:color="000001" w:space="0" w:sz="2" w:val="single"/>
            </w:tcBorders>
            <w:shd w:fill="auto"/>
            <w:tcW w:type="dxa" w:w="9971"/>
            <w:tcMar>
              <w:top w:type="dxa" w:w="0"/>
              <w:left w:type="dxa" w:w="10"/>
              <w:bottom w:type="dxa" w:w="0"/>
              <w:right w:type="dxa" w:w="10"/>
            </w:tcMar>
          </w:tcPr>
          <w:p>
            <w:pPr>
              <w:pStyle w:val="style0"/>
            </w:pPr>
            <w:r>
              <w:rPr>
                <w:sz w:val="24"/>
                <w:szCs w:val="24"/>
                <w:rFonts w:cs="Times New Roman" w:eastAsia="Calibri"/>
              </w:rPr>
              <w:t>19.14</w:t>
            </w:r>
          </w:p>
        </w:tc>
      </w:tr>
      <w:tr>
        <w:trPr>
          <w:trHeight w:hRule="atLeast" w:val="30"/>
          <w:cantSplit w:val="off"/>
        </w:trPr>
        <w:tc>
          <w:tcPr>
            <w:tcBorders>
              <w:left w:color="000001" w:space="0" w:sz="2" w:val="single"/>
              <w:bottom w:color="000001" w:space="0" w:sz="2" w:val="single"/>
            </w:tcBorders>
            <w:shd w:fill="auto"/>
            <w:tcW w:type="dxa" w:w="3507"/>
            <w:tcMar>
              <w:top w:type="dxa" w:w="0"/>
              <w:left w:type="dxa" w:w="10"/>
              <w:bottom w:type="dxa" w:w="0"/>
              <w:right w:type="dxa" w:w="10"/>
            </w:tcMar>
          </w:tcPr>
          <w:p>
            <w:pPr>
              <w:pStyle w:val="style0"/>
            </w:pPr>
            <w:r>
              <w:rPr>
                <w:sz w:val="24"/>
                <w:b/>
                <w:szCs w:val="24"/>
                <w:bCs/>
                <w:rFonts w:cs="Times New Roman" w:eastAsia="Calibri"/>
              </w:rPr>
              <w:t>Total Cost</w:t>
            </w:r>
          </w:p>
        </w:tc>
        <w:tc>
          <w:tcPr>
            <w:tcBorders>
              <w:left w:color="000001" w:space="0" w:sz="2" w:val="single"/>
              <w:bottom w:color="000001" w:space="0" w:sz="2" w:val="single"/>
              <w:right w:color="000001" w:space="0" w:sz="2" w:val="single"/>
            </w:tcBorders>
            <w:shd w:fill="auto"/>
            <w:tcW w:type="dxa" w:w="9971"/>
            <w:tcMar>
              <w:top w:type="dxa" w:w="0"/>
              <w:left w:type="dxa" w:w="10"/>
              <w:bottom w:type="dxa" w:w="0"/>
              <w:right w:type="dxa" w:w="10"/>
            </w:tcMar>
          </w:tcPr>
          <w:p>
            <w:pPr>
              <w:pStyle w:val="style0"/>
            </w:pPr>
            <w:r>
              <w:rPr>
                <w:sz w:val="24"/>
                <w:szCs w:val="24"/>
                <w:rFonts w:cs="Times New Roman" w:eastAsia="Calibri"/>
              </w:rPr>
              <w:t>968.14</w:t>
            </w:r>
          </w:p>
        </w:tc>
      </w:tr>
    </w:tbl>
    <w:p>
      <w:pPr>
        <w:pStyle w:val="style0"/>
      </w:pPr>
      <w:r>
        <w:rPr>
          <w:sz w:val="24"/>
          <w:szCs w:val="24"/>
          <w:rFonts w:cs="Times New Roman" w:eastAsia="Calibri"/>
        </w:rPr>
      </w:r>
    </w:p>
    <w:p>
      <w:pPr>
        <w:pStyle w:val="style0"/>
      </w:pPr>
      <w:r>
        <w:rPr/>
        <w:drawing>
          <wp:inline distB="0" distL="0" distR="0" distT="0">
            <wp:extent cx="1435100" cy="1054100"/>
            <wp:effectExtent b="0" l="0" r="0" t="0"/>
            <wp:docPr descr="A description..."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A description..." id="0" name="Picture"/>
                    <pic:cNvPicPr>
                      <a:picLocks noChangeArrowheads="1" noChangeAspect="1"/>
                    </pic:cNvPicPr>
                  </pic:nvPicPr>
                  <pic:blipFill>
                    <a:blip r:embed="rId8"/>
                    <a:srcRect/>
                    <a:stretch>
                      <a:fillRect/>
                    </a:stretch>
                  </pic:blipFill>
                  <pic:spPr bwMode="auto">
                    <a:xfrm>
                      <a:off x="0" y="0"/>
                      <a:ext cx="1435100" cy="1054100"/>
                    </a:xfrm>
                    <a:prstGeom prst="rect">
                      <a:avLst/>
                    </a:prstGeom>
                    <a:noFill/>
                    <a:ln w="9525">
                      <a:noFill/>
                      <a:miter lim="800000"/>
                      <a:headEnd/>
                      <a:tailEnd/>
                    </a:ln>
                  </pic:spPr>
                </pic:pic>
              </a:graphicData>
            </a:graphic>
          </wp:inline>
        </w:drawing>
      </w:r>
    </w:p>
    <w:p>
      <w:pPr>
        <w:pStyle w:val="style0"/>
      </w:pPr>
      <w:r>
        <w:rPr>
          <w:sz w:val="24"/>
          <w:szCs w:val="24"/>
          <w:rFonts w:cs="Times New Roman" w:eastAsia="Calibri"/>
        </w:rPr>
        <w:t>*Image taken from www.touchbase.com</w:t>
      </w:r>
    </w:p>
    <w:p>
      <w:pPr>
        <w:pStyle w:val="style0"/>
      </w:pPr>
      <w:r>
        <w:rPr>
          <w:sz w:val="24"/>
          <w:szCs w:val="24"/>
          <w:rFonts w:cs="Times New Roman" w:eastAsia="Calibri"/>
        </w:rPr>
        <w:t>The cost of one Smart 330 Document Camera is 949.00 this camera will help enhance students learning in all family consumer science courses and throughout Ashwaubenon High School.  It features an 11 x 17 shooting area, is equipped with a SD memory card, usb hookups on the camera, and a five year limited warranty.</w:t>
      </w:r>
    </w:p>
    <w:p>
      <w:pPr>
        <w:pStyle w:val="style0"/>
        <w:jc w:val="center"/>
      </w:pPr>
      <w:r>
        <w:rPr>
          <w:sz w:val="24"/>
          <w:b/>
          <w:szCs w:val="24"/>
          <w:bCs/>
          <w:rFonts w:cs="Times New Roman" w:eastAsia="Calibri"/>
        </w:rPr>
        <w:t>Sustainability</w:t>
      </w:r>
    </w:p>
    <w:p>
      <w:pPr>
        <w:pStyle w:val="style0"/>
      </w:pPr>
      <w:r>
        <w:rPr>
          <w:sz w:val="24"/>
          <w:szCs w:val="24"/>
          <w:rFonts w:cs="Times New Roman" w:eastAsia="Calibri"/>
        </w:rPr>
        <w:t>Ashwaubenon School District's Technology Department currently supports all of the software needed for this camera.  The camera is currently on a “safe” list provided by the technology department and they have agreed to assist in set up if needed.  The document camera comes with a five year limited warranty at no additional cost.  Ashwaubenon High School Family Consumer Science Department will pay for shipping if it is not covered by the grantor.  When the camera is not in use in the Family Consumer Science Department the library media specialist will put it out for checkout for all high school staff.  As more teachers learn how you use this tool it will become a great resource in all classrooms.</w:t>
      </w:r>
    </w:p>
    <w:p>
      <w:pPr>
        <w:pStyle w:val="style0"/>
      </w:pPr>
      <w:r>
        <w:rPr>
          <w:sz w:val="24"/>
          <w:szCs w:val="24"/>
          <w:rFonts w:cs="Times New Roman" w:eastAsia="Calibri"/>
        </w:rPr>
      </w:r>
    </w:p>
    <w:p>
      <w:pPr>
        <w:pStyle w:val="style0"/>
        <w:jc w:val="center"/>
      </w:pPr>
      <w:r>
        <w:rPr>
          <w:sz w:val="24"/>
          <w:b/>
          <w:szCs w:val="24"/>
          <w:rFonts w:cs="Times New Roman" w:eastAsia="Calibri"/>
        </w:rPr>
      </w:r>
    </w:p>
    <w:p>
      <w:pPr>
        <w:pStyle w:val="style0"/>
        <w:jc w:val="center"/>
      </w:pPr>
      <w:r>
        <w:rPr>
          <w:sz w:val="24"/>
          <w:b/>
          <w:szCs w:val="24"/>
          <w:rFonts w:cs="Times New Roman" w:eastAsia="Calibri"/>
        </w:rPr>
      </w:r>
    </w:p>
    <w:p>
      <w:pPr>
        <w:pStyle w:val="style0"/>
        <w:jc w:val="center"/>
      </w:pPr>
      <w:r>
        <w:rPr>
          <w:sz w:val="24"/>
          <w:b/>
          <w:szCs w:val="24"/>
          <w:rFonts w:cs="Times New Roman" w:eastAsia="Calibri"/>
        </w:rPr>
      </w:r>
    </w:p>
    <w:p>
      <w:pPr>
        <w:pStyle w:val="style0"/>
        <w:jc w:val="center"/>
      </w:pPr>
      <w:r>
        <w:rPr>
          <w:sz w:val="24"/>
          <w:b/>
          <w:szCs w:val="24"/>
          <w:rFonts w:cs="Times New Roman" w:eastAsia="Calibri"/>
        </w:rPr>
      </w:r>
    </w:p>
    <w:p>
      <w:pPr>
        <w:pStyle w:val="style0"/>
        <w:jc w:val="center"/>
      </w:pPr>
      <w:r>
        <w:rPr>
          <w:sz w:val="24"/>
          <w:b/>
          <w:szCs w:val="24"/>
          <w:rFonts w:cs="Times New Roman" w:eastAsia="Calibri"/>
        </w:rPr>
        <w:t>Organization Information Action</w:t>
      </w:r>
    </w:p>
    <w:p>
      <w:pPr>
        <w:pStyle w:val="style20"/>
        <w:spacing w:after="0" w:before="0" w:line="100" w:lineRule="atLeast"/>
      </w:pPr>
      <w:r>
        <w:rPr>
          <w:rFonts w:cs="Times New Roman"/>
        </w:rPr>
        <w:tab/>
      </w:r>
      <w:r>
        <w:rPr/>
        <w:t xml:space="preserve">The grantor that matched my project idea was Ashwaubenon Education Foundation at  </w:t>
      </w:r>
      <w:hyperlink r:id="rId9">
        <w:r>
          <w:rPr>
            <w:color w:val="000080"/>
            <w:rStyle w:val="style16"/>
            <w:lang w:bidi="en-US"/>
          </w:rPr>
          <w:t>http://www.ashwaubenoneducationfoundation.com/grants.cfm</w:t>
        </w:r>
      </w:hyperlink>
      <w:r>
        <w:rPr>
          <w:color w:val="000080"/>
          <w:lang w:bidi="en-US"/>
        </w:rPr>
        <w:t xml:space="preserve">.  </w:t>
      </w:r>
      <w:r>
        <w:rPr>
          <w:color w:val="000000"/>
          <w:lang w:bidi="en-US"/>
        </w:rPr>
        <w:t>To be eligible for this grant you must be an educator at Ashwaubenon School District.  I am applying for a SMART 330 Document Camera.  This camera will be used in all courses in all Family Consumer Science to engage students in detailed demonstrations, educate students in precision and detail, and used in as a form of assessment.</w:t>
      </w:r>
    </w:p>
    <w:p>
      <w:pPr>
        <w:pStyle w:val="style0"/>
        <w:widowControl w:val="off"/>
        <w:tabs>
          <w:tab w:leader="none" w:pos="709" w:val="left"/>
        </w:tabs>
        <w:suppressAutoHyphens w:val="true"/>
        <w:spacing w:after="0" w:before="0" w:line="100" w:lineRule="atLeast"/>
      </w:pPr>
      <w:r>
        <w:rPr>
          <w:color w:val="000000"/>
          <w:sz w:val="24"/>
          <w:szCs w:val="24"/>
          <w:rFonts w:cs="Mangal" w:eastAsia="SimSun"/>
          <w:lang w:bidi="en-US"/>
        </w:rPr>
        <w:t>As an educator at Ashwaubenon High School I am continuously looking for new ways to engage and educate students.  Every student learns differently my goal is to educate and engage students to their full learning potential.  With the technology tool I am asking for I feel I have a greater chance of accomplishing this goal and providing a one of a kind educational experience.  As stated in the Ashwaubenon mission and vision statements Ashwaubenon wants to develop students who are high achieving lifelong learns and achieve world class excellence in education so each child can reach his or her full potential.</w:t>
      </w:r>
    </w:p>
    <w:p>
      <w:pPr>
        <w:pStyle w:val="style0"/>
        <w:widowControl w:val="off"/>
        <w:tabs>
          <w:tab w:leader="none" w:pos="709" w:val="left"/>
        </w:tabs>
        <w:suppressAutoHyphens w:val="true"/>
        <w:spacing w:after="0" w:before="0" w:line="100" w:lineRule="atLeast"/>
      </w:pPr>
      <w:r>
        <w:rPr>
          <w:color w:val="000000"/>
          <w:sz w:val="24"/>
          <w:b/>
          <w:szCs w:val="24"/>
          <w:bCs/>
          <w:rFonts w:cs="Mangal" w:eastAsia="SimSun"/>
          <w:lang w:bidi="en-US"/>
        </w:rPr>
        <w:t>School Mission statement:</w:t>
      </w:r>
    </w:p>
    <w:p>
      <w:pPr>
        <w:pStyle w:val="style0"/>
        <w:widowControl w:val="off"/>
        <w:tabs>
          <w:tab w:leader="none" w:pos="709" w:val="left"/>
        </w:tabs>
        <w:suppressAutoHyphens w:val="true"/>
        <w:spacing w:after="0" w:before="0" w:line="100" w:lineRule="atLeast"/>
      </w:pPr>
      <w:r>
        <w:rPr>
          <w:color w:val="000000"/>
          <w:sz w:val="24"/>
          <w:szCs w:val="24"/>
          <w:rFonts w:cs="Mangal" w:eastAsia="SimSun"/>
          <w:lang w:bidi="en-US"/>
        </w:rPr>
        <w:t xml:space="preserve">Is to partner with our community, to develop students who are high achieving lifelong learners and contributing world contributing world citizens.  </w:t>
      </w:r>
    </w:p>
    <w:p>
      <w:pPr>
        <w:pStyle w:val="style0"/>
        <w:widowControl w:val="off"/>
        <w:tabs>
          <w:tab w:leader="none" w:pos="709" w:val="left"/>
        </w:tabs>
        <w:suppressAutoHyphens w:val="true"/>
        <w:spacing w:after="0" w:before="0" w:line="100" w:lineRule="atLeast"/>
      </w:pPr>
      <w:r>
        <w:rPr>
          <w:color w:val="000000"/>
          <w:sz w:val="24"/>
          <w:b/>
          <w:szCs w:val="24"/>
          <w:bCs/>
          <w:rFonts w:cs="Mangal" w:eastAsia="SimSun"/>
          <w:lang w:bidi="en-US"/>
        </w:rPr>
        <w:t xml:space="preserve">School vision: </w:t>
      </w:r>
    </w:p>
    <w:p>
      <w:pPr>
        <w:pStyle w:val="style0"/>
        <w:widowControl w:val="off"/>
        <w:tabs>
          <w:tab w:leader="none" w:pos="709" w:val="left"/>
        </w:tabs>
        <w:suppressAutoHyphens w:val="true"/>
        <w:spacing w:after="0" w:before="0" w:line="100" w:lineRule="atLeast"/>
      </w:pPr>
      <w:r>
        <w:rPr>
          <w:color w:val="000000"/>
          <w:sz w:val="24"/>
          <w:szCs w:val="24"/>
          <w:rFonts w:cs="Mangal" w:eastAsia="SimSun"/>
          <w:lang w:bidi="en-US"/>
        </w:rPr>
        <w:t xml:space="preserve">Is to achieve world class excellence in education so each child can reach his or her full potential. </w:t>
      </w:r>
    </w:p>
    <w:p>
      <w:pPr>
        <w:pStyle w:val="style0"/>
        <w:widowControl w:val="off"/>
        <w:tabs>
          <w:tab w:leader="none" w:pos="709" w:val="left"/>
        </w:tabs>
        <w:suppressAutoHyphens w:val="true"/>
        <w:spacing w:after="0" w:before="0" w:line="100" w:lineRule="atLeast"/>
      </w:pPr>
      <w:r>
        <w:rPr>
          <w:color w:val="00000A"/>
          <w:sz w:val="24"/>
          <w:szCs w:val="24"/>
          <w:rFonts w:cs="Mangal" w:eastAsia="SimSun"/>
          <w:lang w:bidi="hi-IN" w:eastAsia="zh-CN"/>
        </w:rPr>
      </w:r>
    </w:p>
    <w:p>
      <w:pPr>
        <w:pStyle w:val="style0"/>
        <w:widowControl w:val="off"/>
        <w:tabs>
          <w:tab w:leader="none" w:pos="709" w:val="left"/>
        </w:tabs>
        <w:suppressAutoHyphens w:val="true"/>
        <w:spacing w:after="0" w:before="0" w:line="100" w:lineRule="atLeast"/>
      </w:pPr>
      <w:r>
        <w:rPr>
          <w:color w:val="000000"/>
          <w:sz w:val="24"/>
          <w:szCs w:val="24"/>
          <w:rFonts w:cs="Mangal" w:eastAsia="SimSun"/>
          <w:lang w:bidi="en-US"/>
        </w:rPr>
        <w:t>I have received permission to purse this grant from my Department Chair, the Technology Director,  and Library Media Specialist.  Attachment A is their letters of support in pursing this Grant.  Attachment B is my resume indicating I am qualified to implement the document camera in my classrooms.</w:t>
      </w:r>
    </w:p>
    <w:p>
      <w:pPr>
        <w:pStyle w:val="style0"/>
        <w:widowControl w:val="off"/>
        <w:tabs>
          <w:tab w:leader="none" w:pos="709" w:val="left"/>
        </w:tabs>
        <w:suppressAutoHyphens w:val="true"/>
        <w:spacing w:after="0" w:before="0" w:line="100" w:lineRule="atLeast"/>
      </w:pPr>
      <w:r>
        <w:rPr>
          <w:color w:val="000000"/>
          <w:sz w:val="24"/>
          <w:b/>
          <w:szCs w:val="24"/>
          <w:rFonts w:cs="Mangal" w:eastAsia="SimSun"/>
          <w:lang w:bidi="en-US"/>
        </w:rPr>
        <w:t>Attachment A/Letter of assurance</w:t>
      </w:r>
    </w:p>
    <w:p>
      <w:pPr>
        <w:sectPr>
          <w:formProt w:val="off"/>
          <w:pgSz w:h="15840" w:w="12240"/>
          <w:docGrid w:charSpace="0" w:linePitch="240" w:type="default"/>
          <w:textDirection w:val="lrTb"/>
          <w:pgNumType w:fmt="decimal"/>
          <w:type w:val="nextPage"/>
          <w:pgMar w:bottom="1134" w:left="1134" w:right="1134" w:top="1134"/>
        </w:sectPr>
      </w:pPr>
    </w:p>
    <w:p>
      <w:pPr>
        <w:pStyle w:val="style0"/>
        <w:widowControl w:val="off"/>
        <w:tabs>
          <w:tab w:leader="none" w:pos="709" w:val="left"/>
        </w:tabs>
        <w:suppressAutoHyphens w:val="true"/>
        <w:spacing w:after="0" w:before="0" w:line="100" w:lineRule="atLeast"/>
      </w:pPr>
      <w:r>
        <w:rPr>
          <w:color w:val="000000"/>
          <w:sz w:val="24"/>
          <w:szCs w:val="24"/>
          <w:rFonts w:cs="Mangal" w:eastAsia="SimSun"/>
          <w:lang w:bidi="en-US"/>
        </w:rPr>
        <w:t>Tasha.</w:t>
      </w:r>
    </w:p>
    <w:p>
      <w:pPr>
        <w:pStyle w:val="style0"/>
        <w:widowControl w:val="off"/>
        <w:tabs>
          <w:tab w:leader="none" w:pos="709" w:val="left"/>
        </w:tabs>
        <w:suppressAutoHyphens w:val="true"/>
        <w:spacing w:after="0" w:before="0" w:line="100" w:lineRule="atLeast"/>
      </w:pPr>
      <w:r>
        <w:rPr>
          <w:color w:val="00000A"/>
          <w:sz w:val="24"/>
          <w:szCs w:val="24"/>
          <w:rFonts w:cs="Mangal" w:eastAsia="SimSun"/>
          <w:lang w:bidi="hi-IN" w:eastAsia="zh-CN"/>
        </w:rPr>
        <w:t>Works with SMART db s/w v10.8 (currently on 10.7) and win 7. This will be fine on the technology side.</w:t>
      </w:r>
    </w:p>
    <w:p>
      <w:pPr>
        <w:pStyle w:val="style0"/>
        <w:widowControl w:val="off"/>
        <w:tabs>
          <w:tab w:leader="none" w:pos="709" w:val="left"/>
        </w:tabs>
        <w:suppressAutoHyphens w:val="true"/>
        <w:spacing w:after="0" w:before="0" w:line="100" w:lineRule="atLeast"/>
      </w:pPr>
      <w:r>
        <w:rPr>
          <w:color w:val="00000A"/>
          <w:sz w:val="24"/>
          <w:szCs w:val="24"/>
          <w:rFonts w:cs="Mangal" w:eastAsia="SimSun"/>
          <w:lang w:bidi="hi-IN" w:eastAsia="zh-CN"/>
        </w:rPr>
        <w:t xml:space="preserve">Kris 9/20/11 </w:t>
      </w:r>
    </w:p>
    <w:p>
      <w:pPr>
        <w:pStyle w:val="style0"/>
        <w:widowControl w:val="off"/>
        <w:tabs>
          <w:tab w:leader="none" w:pos="709" w:val="left"/>
        </w:tabs>
        <w:suppressAutoHyphens w:val="true"/>
        <w:spacing w:after="0" w:before="0" w:line="100" w:lineRule="atLeast"/>
      </w:pPr>
      <w:r>
        <w:rPr>
          <w:color w:val="00000A"/>
          <w:sz w:val="24"/>
          <w:szCs w:val="24"/>
          <w:rFonts w:cs="Mangal" w:eastAsia="SimSun"/>
          <w:lang w:bidi="hi-IN" w:eastAsia="zh-CN"/>
        </w:rPr>
        <w:t>Technology Director</w:t>
      </w:r>
    </w:p>
    <w:p>
      <w:pPr>
        <w:pStyle w:val="style0"/>
        <w:widowControl w:val="off"/>
        <w:tabs>
          <w:tab w:leader="none" w:pos="709" w:val="left"/>
        </w:tabs>
        <w:suppressAutoHyphens w:val="true"/>
        <w:spacing w:after="0" w:before="0" w:line="100" w:lineRule="atLeast"/>
      </w:pPr>
      <w:r>
        <w:rPr>
          <w:color w:val="00000A"/>
          <w:sz w:val="24"/>
          <w:szCs w:val="24"/>
          <w:rFonts w:cs="Mangal" w:eastAsia="SimSun"/>
          <w:lang w:bidi="hi-IN" w:eastAsia="zh-CN"/>
        </w:rPr>
      </w:r>
    </w:p>
    <w:p>
      <w:pPr>
        <w:pStyle w:val="style0"/>
        <w:widowControl w:val="off"/>
        <w:tabs>
          <w:tab w:leader="none" w:pos="709" w:val="left"/>
        </w:tabs>
        <w:suppressAutoHyphens w:val="true"/>
        <w:spacing w:after="0" w:before="0" w:line="100" w:lineRule="atLeast"/>
      </w:pPr>
      <w:r>
        <w:rPr>
          <w:color w:val="00000A"/>
          <w:sz w:val="24"/>
          <w:szCs w:val="24"/>
          <w:rFonts w:cs="Mangal" w:eastAsia="SimSun"/>
          <w:lang w:bidi="hi-IN" w:eastAsia="zh-CN"/>
        </w:rPr>
        <w:t>Tasha,</w:t>
      </w:r>
    </w:p>
    <w:p>
      <w:pPr>
        <w:pStyle w:val="style0"/>
        <w:widowControl w:val="off"/>
        <w:tabs>
          <w:tab w:leader="none" w:pos="709" w:val="left"/>
        </w:tabs>
        <w:suppressAutoHyphens w:val="true"/>
        <w:spacing w:after="0" w:before="0" w:line="100" w:lineRule="atLeast"/>
      </w:pPr>
      <w:r>
        <w:rPr>
          <w:color w:val="00000A"/>
          <w:sz w:val="24"/>
          <w:szCs w:val="24"/>
          <w:rFonts w:cs="Mangal" w:eastAsia="SimSun"/>
          <w:lang w:bidi="hi-IN" w:eastAsia="zh-CN"/>
        </w:rPr>
        <w:t xml:space="preserve">Looks fine. Good luck on your grant...Jamie </w:t>
        <w:br/>
        <w:t xml:space="preserve">Jamie Averbeck  9/19/2011 </w:t>
      </w:r>
    </w:p>
    <w:p>
      <w:pPr>
        <w:pStyle w:val="style0"/>
        <w:widowControl w:val="off"/>
        <w:tabs>
          <w:tab w:leader="none" w:pos="709" w:val="left"/>
        </w:tabs>
        <w:suppressAutoHyphens w:val="true"/>
        <w:spacing w:after="0" w:before="0" w:line="100" w:lineRule="atLeast"/>
      </w:pPr>
      <w:r>
        <w:rPr>
          <w:color w:val="00000A"/>
          <w:sz w:val="24"/>
          <w:szCs w:val="24"/>
          <w:rFonts w:cs="Mangal" w:eastAsia="SimSun"/>
          <w:lang w:bidi="hi-IN" w:eastAsia="zh-CN"/>
        </w:rPr>
        <w:t>Technology Coordinator</w:t>
      </w:r>
    </w:p>
    <w:p>
      <w:pPr>
        <w:pStyle w:val="style0"/>
        <w:widowControl w:val="off"/>
        <w:tabs>
          <w:tab w:leader="none" w:pos="709" w:val="left"/>
        </w:tabs>
        <w:suppressAutoHyphens w:val="true"/>
        <w:spacing w:after="0" w:before="0" w:line="100" w:lineRule="atLeast"/>
      </w:pPr>
      <w:r>
        <w:rPr>
          <w:color w:val="00000A"/>
          <w:sz w:val="24"/>
          <w:szCs w:val="24"/>
          <w:rFonts w:cs="Mangal" w:eastAsia="SimSun"/>
          <w:lang w:bidi="hi-IN" w:eastAsia="zh-CN"/>
        </w:rPr>
      </w:r>
    </w:p>
    <w:p>
      <w:pPr>
        <w:pStyle w:val="style0"/>
        <w:widowControl w:val="off"/>
        <w:tabs>
          <w:tab w:leader="none" w:pos="709" w:val="left"/>
        </w:tabs>
        <w:suppressAutoHyphens w:val="true"/>
        <w:spacing w:after="0" w:before="0" w:line="100" w:lineRule="atLeast"/>
      </w:pPr>
      <w:r>
        <w:rPr>
          <w:color w:val="00000A"/>
          <w:sz w:val="24"/>
          <w:szCs w:val="24"/>
          <w:rFonts w:cs="Mangal" w:eastAsia="SimSun"/>
          <w:lang w:bidi="hi-IN" w:eastAsia="zh-CN"/>
        </w:rPr>
        <w:t>Tasha has my permission to purse a grant for a SMART 330 Document Camera.  I feel it will be very beneficial to our department.</w:t>
      </w:r>
    </w:p>
    <w:p>
      <w:pPr>
        <w:pStyle w:val="style0"/>
        <w:widowControl w:val="off"/>
        <w:tabs>
          <w:tab w:leader="none" w:pos="709" w:val="left"/>
        </w:tabs>
        <w:suppressAutoHyphens w:val="true"/>
        <w:spacing w:after="0" w:before="0" w:line="100" w:lineRule="atLeast"/>
      </w:pPr>
      <w:r>
        <w:rPr>
          <w:color w:val="00000A"/>
          <w:sz w:val="24"/>
          <w:szCs w:val="24"/>
          <w:rFonts w:cs="Mangal" w:eastAsia="SimSun"/>
          <w:lang w:bidi="hi-IN" w:eastAsia="zh-CN"/>
        </w:rPr>
      </w:r>
    </w:p>
    <w:p>
      <w:pPr>
        <w:pStyle w:val="style0"/>
        <w:widowControl w:val="off"/>
        <w:tabs>
          <w:tab w:leader="none" w:pos="709" w:val="left"/>
        </w:tabs>
        <w:suppressAutoHyphens w:val="true"/>
        <w:spacing w:after="0" w:before="0" w:line="100" w:lineRule="atLeast"/>
      </w:pPr>
      <w:r>
        <w:rPr>
          <w:color w:val="00000A"/>
          <w:sz w:val="24"/>
          <w:szCs w:val="24"/>
          <w:rFonts w:cs="Mangal" w:eastAsia="SimSun"/>
          <w:lang w:bidi="hi-IN" w:eastAsia="zh-CN"/>
        </w:rPr>
        <w:t>Valerie Hodgson 10/5/2011</w:t>
      </w:r>
    </w:p>
    <w:p>
      <w:pPr>
        <w:pStyle w:val="style0"/>
        <w:widowControl w:val="off"/>
        <w:tabs>
          <w:tab w:leader="none" w:pos="709" w:val="left"/>
        </w:tabs>
        <w:suppressAutoHyphens w:val="true"/>
        <w:spacing w:after="0" w:before="0" w:line="100" w:lineRule="atLeast"/>
      </w:pPr>
      <w:r>
        <w:rPr>
          <w:color w:val="00000A"/>
          <w:sz w:val="24"/>
          <w:szCs w:val="24"/>
          <w:rFonts w:cs="Mangal" w:eastAsia="SimSun"/>
          <w:lang w:bidi="hi-IN" w:eastAsia="zh-CN"/>
        </w:rPr>
        <w:t>Department Chair</w:t>
      </w:r>
    </w:p>
    <w:p>
      <w:pPr>
        <w:sectPr>
          <w:formProt w:val="off"/>
          <w:pgSz w:h="15840" w:w="12240"/>
          <w:docGrid w:charSpace="0" w:linePitch="240" w:type="default"/>
          <w:textDirection w:val="lrTb"/>
          <w:type w:val="continuous"/>
          <w:pgMar w:bottom="1134" w:left="1134" w:right="1134" w:top="1134"/>
        </w:sectPr>
      </w:pPr>
    </w:p>
    <w:sectPr>
      <w:formProt w:val="off"/>
      <w:pgSz w:h="15840" w:w="12240"/>
      <w:docGrid w:charSpace="0" w:linePitch="240" w:type="default"/>
      <w:textDirection w:val="lrTb"/>
      <w:pgNumType w:fmt="decimal"/>
      <w:type w:val="continuous"/>
      <w:pgMar w:bottom="1134" w:left="1134" w:right="1134" w:top="1134"/>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s>
</file>

<file path=word/styles.xml><?xml version="1.0" encoding="utf-8"?>
<w:styles xmlns:w="http://schemas.openxmlformats.org/wordprocessingml/2006/main">
  <w:style w:styleId="style0" w:type="paragraph">
    <w:name w:val="Normal"/>
    <w:next w:val="style0"/>
    <w:pPr>
      <w:widowControl/>
      <w:tabs>
        <w:tab w:leader="none" w:pos="720" w:val="left"/>
      </w:tabs>
      <w:suppressAutoHyphens w:val="true"/>
    </w:pPr>
    <w:rPr>
      <w:color w:val="auto"/>
      <w:sz w:val="24"/>
      <w:szCs w:val="24"/>
      <w:rFonts w:ascii="Times New Roman" w:cs="Mangal" w:eastAsia="SimSun" w:hAnsi="Times New Roman"/>
      <w:lang w:bidi="hi-IN" w:eastAsia="zh-CN" w:val="en-US"/>
    </w:rPr>
  </w:style>
  <w:style w:styleId="style15" w:type="character">
    <w:name w:val="Default Paragraph Font"/>
    <w:next w:val="style15"/>
    <w:rPr/>
  </w:style>
  <w:style w:styleId="style16" w:type="character">
    <w:name w:val="Internet Link"/>
    <w:basedOn w:val="style15"/>
    <w:next w:val="style16"/>
    <w:rPr>
      <w:color w:val="0000FF"/>
      <w:u w:val="single"/>
      <w:lang w:bidi="en-US" w:eastAsia="en-US" w:val="en-US"/>
    </w:rPr>
  </w:style>
  <w:style w:styleId="style17" w:type="character">
    <w:name w:val="ListLabel 1"/>
    <w:next w:val="style17"/>
    <w:rPr>
      <w:rFonts w:cs="Courier New"/>
    </w:rPr>
  </w:style>
  <w:style w:styleId="style18" w:type="character">
    <w:name w:val="ListLabel 2"/>
    <w:next w:val="style18"/>
    <w:rPr>
      <w:b/>
      <w:rFonts w:cs="Times New Roman"/>
    </w:rPr>
  </w:style>
  <w:style w:styleId="style19" w:type="paragraph">
    <w:name w:val="Heading"/>
    <w:basedOn w:val="style0"/>
    <w:next w:val="style20"/>
    <w:pPr>
      <w:keepNext/>
      <w:spacing w:after="120" w:before="240"/>
    </w:pPr>
    <w:rPr>
      <w:sz w:val="28"/>
      <w:szCs w:val="28"/>
      <w:rFonts w:ascii="Arial" w:cs="Mangal" w:eastAsia="Microsoft YaHei" w:hAnsi="Arial"/>
    </w:rPr>
  </w:style>
  <w:style w:styleId="style20" w:type="paragraph">
    <w:name w:val="Text body"/>
    <w:basedOn w:val="style0"/>
    <w:next w:val="style20"/>
    <w:pPr>
      <w:widowControl w:val="off"/>
      <w:tabs>
        <w:tab w:leader="none" w:pos="709" w:val="left"/>
      </w:tabs>
      <w:suppressAutoHyphens w:val="true"/>
      <w:spacing w:after="120" w:before="0"/>
    </w:pPr>
    <w:rPr>
      <w:color w:val="00000A"/>
      <w:sz w:val="24"/>
      <w:szCs w:val="24"/>
      <w:rFonts w:ascii="Times New Roman" w:cs="Mangal" w:eastAsia="SimSun" w:hAnsi="Times New Roman"/>
      <w:lang w:bidi="hi-IN" w:eastAsia="zh-CN"/>
    </w:rPr>
  </w:style>
  <w:style w:styleId="style21" w:type="paragraph">
    <w:name w:val="List"/>
    <w:basedOn w:val="style20"/>
    <w:next w:val="style21"/>
    <w:pPr/>
    <w:rPr>
      <w:rFonts w:cs="Mangal"/>
    </w:rPr>
  </w:style>
  <w:style w:styleId="style22" w:type="paragraph">
    <w:name w:val="Caption"/>
    <w:basedOn w:val="style0"/>
    <w:next w:val="style22"/>
    <w:pPr>
      <w:suppressLineNumbers/>
      <w:spacing w:after="120" w:before="120"/>
    </w:pPr>
    <w:rPr>
      <w:sz w:val="24"/>
      <w:i/>
      <w:szCs w:val="24"/>
      <w:iCs/>
      <w:rFonts w:cs="Mangal"/>
    </w:rPr>
  </w:style>
  <w:style w:styleId="style23" w:type="paragraph">
    <w:name w:val="Index"/>
    <w:basedOn w:val="style0"/>
    <w:next w:val="style23"/>
    <w:pPr>
      <w:suppressLineNumbers/>
    </w:pPr>
    <w:rPr>
      <w:rFonts w:cs="Mangal"/>
    </w:rPr>
  </w:style>
  <w:style w:styleId="style24" w:type="paragraph">
    <w:name w:val="Table Contents"/>
    <w:basedOn w:val="style0"/>
    <w:next w:val="style24"/>
    <w:pPr>
      <w:suppressLineNumbers/>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ashwaubenoneducationfoundation.com/grants.cfm" TargetMode="External"/><Relationship Id="rId3" Type="http://schemas.openxmlformats.org/officeDocument/2006/relationships/hyperlink" Target="http://www/" TargetMode="External"/><Relationship Id="rId4" Type="http://schemas.openxmlformats.org/officeDocument/2006/relationships/hyperlink" Target="http://www.momversation.com/episodes/life-experiences-do-they-count-education" TargetMode="External"/><Relationship Id="rId5" Type="http://schemas.openxmlformats.org/officeDocument/2006/relationships/hyperlink" Target="http://www.parentsask.com/articles/study-says-igeneration-students-not-engaged-classroom" TargetMode="External"/><Relationship Id="rId6" Type="http://schemas.openxmlformats.org/officeDocument/2006/relationships/hyperlink" Target="http://www.pbs.org/onlyateacher/closeup.html" TargetMode="External"/><Relationship Id="rId7" Type="http://schemas.openxmlformats.org/officeDocument/2006/relationships/hyperlink" Target="http://www.osha.gov/doc/outreachtraining/htmlfiles/traintec.html" TargetMode="External"/><Relationship Id="rId8" Type="http://schemas.openxmlformats.org/officeDocument/2006/relationships/image" Target="media/image2.png"/><Relationship Id="rId9" Type="http://schemas.openxmlformats.org/officeDocument/2006/relationships/hyperlink" Target="http://www.ashwaubenoneducationfoundation.com/grants.cfm" TargetMode="External"/><Relationship Id="rId10" Type="http://schemas.openxmlformats.org/officeDocument/2006/relationships/fontTable" Target="fontTable.xml"/>
</Relationships>
</file>

<file path=docProps/app.xml><?xml version="1.0" encoding="utf-8"?>
<Properties xmlns="http://schemas.openxmlformats.org/officeDocument/2006/extended-properties" xmlns:vt="http://schemas.openxmlformats.org/officeDocument/2006/docPropsVTypes">
  <Template>Normal.dotm</Template>
  <TotalTime>60</TotalTime>
  <Application>LibreOffice/3.3$Win32 LibreOffice_project/330m19$Build-202</Applicat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erms:created xsi:type="dcterms:W3CDTF">2011-10-25T17:47:00.00Z</dcterms:created>
  <dc:creator>uecker_tasha</dc:creator>
  <cp:lastModifiedBy>uecker_tasha</cp:lastModifiedBy>
  <dcterms:modified xsi:type="dcterms:W3CDTF">2011-10-25T23:38:00.00Z</dcterms:modified>
  <cp:revision>11</cp:revision>
</cp:coreProperties>
</file>